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5DA7" w14:textId="77777777" w:rsidR="00C046D8" w:rsidRDefault="00C046D8" w:rsidP="00C046D8">
      <w:pPr>
        <w:pStyle w:val="Beskrivning"/>
        <w:rPr>
          <w:noProof/>
        </w:rPr>
      </w:pPr>
    </w:p>
    <w:p w14:paraId="14991D85" w14:textId="51ABFB86" w:rsidR="004F5ABF" w:rsidRPr="00DA56AD" w:rsidRDefault="00705990" w:rsidP="00DA56AD">
      <w:pPr>
        <w:pStyle w:val="Beskrivning"/>
        <w:rPr>
          <w:b/>
          <w:sz w:val="32"/>
          <w:szCs w:val="32"/>
        </w:rPr>
      </w:pPr>
      <w:r>
        <w:rPr>
          <w:noProof/>
        </w:rPr>
        <mc:AlternateContent>
          <mc:Choice Requires="wps">
            <w:drawing>
              <wp:anchor distT="0" distB="0" distL="114300" distR="114300" simplePos="0" relativeHeight="251660288" behindDoc="0" locked="0" layoutInCell="1" allowOverlap="1" wp14:anchorId="14991DB2" wp14:editId="35479883">
                <wp:simplePos x="0" y="0"/>
                <wp:positionH relativeFrom="column">
                  <wp:posOffset>-264795</wp:posOffset>
                </wp:positionH>
                <wp:positionV relativeFrom="paragraph">
                  <wp:posOffset>2822651</wp:posOffset>
                </wp:positionV>
                <wp:extent cx="6162675" cy="142367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23670"/>
                        </a:xfrm>
                        <a:prstGeom prst="rect">
                          <a:avLst/>
                        </a:prstGeom>
                        <a:noFill/>
                        <a:ln w="9525">
                          <a:noFill/>
                          <a:miter lim="800000"/>
                          <a:headEnd/>
                          <a:tailEnd/>
                        </a:ln>
                      </wps:spPr>
                      <wps:txbx>
                        <w:txbxContent>
                          <w:p w14:paraId="2C3DE5CA" w14:textId="423A6EFD" w:rsidR="00005090" w:rsidRDefault="00005090" w:rsidP="002C5D22">
                            <w:pPr>
                              <w:pStyle w:val="Frsttblad"/>
                            </w:pPr>
                            <w:r>
                              <w:t xml:space="preserve">Intern kontroll  </w:t>
                            </w:r>
                          </w:p>
                          <w:p w14:paraId="14991DBA" w14:textId="3F868445" w:rsidR="00EF7C3F" w:rsidRDefault="00005090" w:rsidP="002C5D22">
                            <w:pPr>
                              <w:pStyle w:val="Frsttblad"/>
                            </w:pPr>
                            <w:r>
                              <w:t>riktlinje</w:t>
                            </w:r>
                            <w:r w:rsidR="00FF10F4">
                              <w:t>r</w:t>
                            </w:r>
                          </w:p>
                          <w:p w14:paraId="4C3B7D90" w14:textId="6AE49E5F" w:rsidR="002C5D22" w:rsidRPr="002C5D22" w:rsidRDefault="00005090" w:rsidP="002C5D22">
                            <w:pPr>
                              <w:pStyle w:val="Frsttblad"/>
                              <w:rPr>
                                <w:b w:val="0"/>
                                <w:sz w:val="36"/>
                                <w:szCs w:val="40"/>
                              </w:rPr>
                            </w:pPr>
                            <w:r>
                              <w:rPr>
                                <w:b w:val="0"/>
                                <w:sz w:val="36"/>
                                <w:szCs w:val="40"/>
                              </w:rPr>
                              <w:t>20</w:t>
                            </w:r>
                            <w:r w:rsidR="00CC2971">
                              <w:rPr>
                                <w:b w:val="0"/>
                                <w:sz w:val="36"/>
                                <w:szCs w:val="40"/>
                              </w:rPr>
                              <w:t>21-0</w:t>
                            </w:r>
                            <w:r w:rsidR="00512C83">
                              <w:rPr>
                                <w:b w:val="0"/>
                                <w:sz w:val="36"/>
                                <w:szCs w:val="40"/>
                              </w:rPr>
                              <w:t>6</w:t>
                            </w:r>
                            <w:r w:rsidR="004F5C92">
                              <w:rPr>
                                <w:b w:val="0"/>
                                <w:sz w:val="36"/>
                                <w:szCs w:val="40"/>
                              </w:rPr>
                              <w:t>-</w:t>
                            </w:r>
                            <w:r w:rsidR="00512C83">
                              <w:rPr>
                                <w:b w:val="0"/>
                                <w:sz w:val="36"/>
                                <w:szCs w:val="40"/>
                              </w:rPr>
                              <w:t>15</w:t>
                            </w:r>
                          </w:p>
                          <w:p w14:paraId="14991DBB" w14:textId="77777777" w:rsidR="00EF7C3F" w:rsidRDefault="00EF7C3F" w:rsidP="00CC259B">
                            <w:pPr>
                              <w:jc w:val="right"/>
                              <w:rPr>
                                <w:rFonts w:ascii="Arial Narrow" w:hAnsi="Arial Narrow" w:cs="Arial"/>
                                <w:b/>
                                <w:caps/>
                                <w:spacing w:val="40"/>
                                <w:sz w:val="70"/>
                                <w:szCs w:val="70"/>
                              </w:rPr>
                            </w:pPr>
                          </w:p>
                          <w:p w14:paraId="14991DBC" w14:textId="77777777" w:rsidR="00EF7C3F" w:rsidRPr="005A3166" w:rsidRDefault="00EF7C3F" w:rsidP="00CC259B">
                            <w:pPr>
                              <w:jc w:val="right"/>
                              <w:rPr>
                                <w:rFonts w:ascii="Arial Narrow" w:hAnsi="Arial Narrow" w:cs="Arial"/>
                                <w:b/>
                                <w:caps/>
                                <w:spacing w:val="40"/>
                                <w:sz w:val="70"/>
                                <w:szCs w:val="70"/>
                              </w:rPr>
                            </w:pPr>
                          </w:p>
                          <w:p w14:paraId="14991DBD" w14:textId="77777777" w:rsidR="00EF7C3F" w:rsidRDefault="00EF7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91DB2" id="_x0000_t202" coordsize="21600,21600" o:spt="202" path="m,l,21600r21600,l21600,xe">
                <v:stroke joinstyle="miter"/>
                <v:path gradientshapeok="t" o:connecttype="rect"/>
              </v:shapetype>
              <v:shape id="Text Box 2" o:spid="_x0000_s1026" type="#_x0000_t202" style="position:absolute;margin-left:-20.85pt;margin-top:222.25pt;width:485.25pt;height:1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" filled="f" stroked="f">
                <v:textbox>
                  <w:txbxContent>
                    <w:p w14:paraId="2C3DE5CA" w14:textId="423A6EFD" w:rsidR="00005090" w:rsidRDefault="00005090" w:rsidP="002C5D22">
                      <w:pPr>
                        <w:pStyle w:val="Frsttblad"/>
                      </w:pPr>
                      <w:r>
                        <w:t xml:space="preserve">Intern kontroll  </w:t>
                      </w:r>
                    </w:p>
                    <w:p w14:paraId="14991DBA" w14:textId="3F868445" w:rsidR="00EF7C3F" w:rsidRDefault="00005090" w:rsidP="002C5D22">
                      <w:pPr>
                        <w:pStyle w:val="Frsttblad"/>
                      </w:pPr>
                      <w:r>
                        <w:t>riktlinje</w:t>
                      </w:r>
                      <w:r w:rsidR="00FF10F4">
                        <w:t>r</w:t>
                      </w:r>
                    </w:p>
                    <w:p w14:paraId="4C3B7D90" w14:textId="6AE49E5F" w:rsidR="002C5D22" w:rsidRPr="002C5D22" w:rsidRDefault="00005090" w:rsidP="002C5D22">
                      <w:pPr>
                        <w:pStyle w:val="Frsttblad"/>
                        <w:rPr>
                          <w:b w:val="0"/>
                          <w:sz w:val="36"/>
                          <w:szCs w:val="40"/>
                        </w:rPr>
                      </w:pPr>
                      <w:r>
                        <w:rPr>
                          <w:b w:val="0"/>
                          <w:sz w:val="36"/>
                          <w:szCs w:val="40"/>
                        </w:rPr>
                        <w:t>20</w:t>
                      </w:r>
                      <w:r w:rsidR="00CC2971">
                        <w:rPr>
                          <w:b w:val="0"/>
                          <w:sz w:val="36"/>
                          <w:szCs w:val="40"/>
                        </w:rPr>
                        <w:t>21-0</w:t>
                      </w:r>
                      <w:r w:rsidR="00512C83">
                        <w:rPr>
                          <w:b w:val="0"/>
                          <w:sz w:val="36"/>
                          <w:szCs w:val="40"/>
                        </w:rPr>
                        <w:t>6</w:t>
                      </w:r>
                      <w:r w:rsidR="004F5C92">
                        <w:rPr>
                          <w:b w:val="0"/>
                          <w:sz w:val="36"/>
                          <w:szCs w:val="40"/>
                        </w:rPr>
                        <w:t>-</w:t>
                      </w:r>
                      <w:r w:rsidR="00512C83">
                        <w:rPr>
                          <w:b w:val="0"/>
                          <w:sz w:val="36"/>
                          <w:szCs w:val="40"/>
                        </w:rPr>
                        <w:t>15</w:t>
                      </w:r>
                    </w:p>
                    <w:p w14:paraId="14991DBB" w14:textId="77777777" w:rsidR="00EF7C3F" w:rsidRDefault="00EF7C3F" w:rsidP="00CC259B">
                      <w:pPr>
                        <w:jc w:val="right"/>
                        <w:rPr>
                          <w:rFonts w:ascii="Arial Narrow" w:hAnsi="Arial Narrow" w:cs="Arial"/>
                          <w:b/>
                          <w:caps/>
                          <w:spacing w:val="40"/>
                          <w:sz w:val="70"/>
                          <w:szCs w:val="70"/>
                        </w:rPr>
                      </w:pPr>
                    </w:p>
                    <w:p w14:paraId="14991DBC" w14:textId="77777777" w:rsidR="00EF7C3F" w:rsidRPr="005A3166" w:rsidRDefault="00EF7C3F" w:rsidP="00CC259B">
                      <w:pPr>
                        <w:jc w:val="right"/>
                        <w:rPr>
                          <w:rFonts w:ascii="Arial Narrow" w:hAnsi="Arial Narrow" w:cs="Arial"/>
                          <w:b/>
                          <w:caps/>
                          <w:spacing w:val="40"/>
                          <w:sz w:val="70"/>
                          <w:szCs w:val="70"/>
                        </w:rPr>
                      </w:pPr>
                    </w:p>
                    <w:p w14:paraId="14991DBD" w14:textId="77777777" w:rsidR="00EF7C3F" w:rsidRDefault="00EF7C3F"/>
                  </w:txbxContent>
                </v:textbox>
              </v:shape>
            </w:pict>
          </mc:Fallback>
        </mc:AlternateContent>
      </w:r>
      <w:r w:rsidR="00F66383">
        <w:t xml:space="preserve"> </w:t>
      </w:r>
      <w:r w:rsidR="00262FD4">
        <w:br w:type="page"/>
      </w:r>
      <w:r w:rsidR="004F5ABF" w:rsidRPr="00DA56AD">
        <w:rPr>
          <w:b/>
          <w:sz w:val="32"/>
          <w:szCs w:val="32"/>
        </w:rPr>
        <w:lastRenderedPageBreak/>
        <w:t>Dokumentbeskrivningar</w:t>
      </w:r>
    </w:p>
    <w:p w14:paraId="3B8F74A1" w14:textId="643BE4CC" w:rsidR="00F76041" w:rsidRDefault="00F76041" w:rsidP="00AA5DFC">
      <w:pPr>
        <w:pStyle w:val="Rubrik4"/>
      </w:pPr>
      <w:r>
        <w:t>Strategi</w:t>
      </w:r>
    </w:p>
    <w:p w14:paraId="68C54C02" w14:textId="7847BDA8" w:rsidR="00F76041" w:rsidRPr="00F76041" w:rsidRDefault="00F76041" w:rsidP="00F76041">
      <w:pPr>
        <w:rPr>
          <w:rFonts w:ascii="Tw Cen MT" w:hAnsi="Tw Cen MT"/>
          <w:sz w:val="20"/>
          <w:szCs w:val="16"/>
        </w:rPr>
      </w:pPr>
      <w:r w:rsidRPr="00F76041">
        <w:rPr>
          <w:rFonts w:ascii="Tw Cen MT" w:hAnsi="Tw Cen MT"/>
          <w:sz w:val="20"/>
          <w:szCs w:val="16"/>
        </w:rPr>
        <w:t xml:space="preserve">En </w:t>
      </w:r>
      <w:r>
        <w:rPr>
          <w:rFonts w:ascii="Tw Cen MT" w:hAnsi="Tw Cen MT"/>
          <w:sz w:val="20"/>
          <w:szCs w:val="16"/>
        </w:rPr>
        <w:t>strategi anger på vilket sätt, vilka åtgärder eller metoder, kommunen ska uppnå specifika mål.</w:t>
      </w:r>
    </w:p>
    <w:p w14:paraId="6776E2D7" w14:textId="4019DF11" w:rsidR="00AA5DFC" w:rsidRDefault="00AA5DFC" w:rsidP="00AA5DFC">
      <w:pPr>
        <w:pStyle w:val="Rubrik4"/>
      </w:pPr>
      <w:r>
        <w:t>Policy</w:t>
      </w:r>
    </w:p>
    <w:p w14:paraId="14991D87" w14:textId="19944063" w:rsidR="004F5ABF" w:rsidRPr="002451C7" w:rsidRDefault="004F5ABF" w:rsidP="002451C7">
      <w:pPr>
        <w:pStyle w:val="Beskrivning"/>
      </w:pPr>
      <w:r w:rsidRPr="002451C7">
        <w:t>En policy ska ange viljeinriktningen för ett specifikt område. Den ska vara vägledande för beslut och styrning. En policy som är av principiell beskaffenhet eller av större vikt ska beslutas av kommunfullmäktige och i övrigt av kommunstyrelsen. En policy gäller tills vidare och bör därför revideras vart fjärde år</w:t>
      </w:r>
      <w:r w:rsidR="008877B1" w:rsidRPr="002451C7">
        <w:t xml:space="preserve"> och följa mandatperioden</w:t>
      </w:r>
      <w:r w:rsidRPr="002451C7">
        <w:t>.</w:t>
      </w:r>
    </w:p>
    <w:p w14:paraId="14991D88" w14:textId="77777777" w:rsidR="004F5ABF" w:rsidRPr="00AA5DFC" w:rsidRDefault="004F5ABF" w:rsidP="00AA5DFC">
      <w:pPr>
        <w:pStyle w:val="Rubrik4"/>
      </w:pPr>
      <w:r w:rsidRPr="00AA5DFC">
        <w:t>Program</w:t>
      </w:r>
      <w:r w:rsidR="0064485F" w:rsidRPr="00AA5DFC">
        <w:t xml:space="preserve"> och planer</w:t>
      </w:r>
    </w:p>
    <w:p w14:paraId="14991D89" w14:textId="77777777" w:rsidR="004F5ABF" w:rsidRPr="00BF5331" w:rsidRDefault="004F5ABF" w:rsidP="002451C7">
      <w:pPr>
        <w:pStyle w:val="Beskrivning"/>
        <w:rPr>
          <w:lang w:eastAsia="sv-SE"/>
        </w:rPr>
      </w:pPr>
      <w:r w:rsidRPr="00BF5331">
        <w:rPr>
          <w:lang w:eastAsia="sv-SE"/>
        </w:rPr>
        <w:t>Ett program anger långsiktiga avsikter i en fråga av större vikt. Ett program är mer beskrivande än en policy och mer övergripande än en plan. Om program ska gälla för hela kommunen ska den antas av kommunfullmäktige.</w:t>
      </w:r>
    </w:p>
    <w:p w14:paraId="42DDAFF6" w14:textId="77777777" w:rsidR="002451C7" w:rsidRDefault="004F5ABF" w:rsidP="002451C7">
      <w:pPr>
        <w:pStyle w:val="Beskrivning"/>
        <w:rPr>
          <w:lang w:eastAsia="sv-SE"/>
        </w:rPr>
      </w:pPr>
      <w:r w:rsidRPr="00BF5331">
        <w:rPr>
          <w:lang w:eastAsia="sv-SE"/>
        </w:rPr>
        <w:t>En plan eller handlingsplan innehåller åtgärder som ska vidtas inom ett särskilt område och syftar till att förverkliga exempelvis mål, policy, lagar mm</w:t>
      </w:r>
      <w:r w:rsidRPr="00BF5331">
        <w:rPr>
          <w:i/>
          <w:lang w:eastAsia="sv-SE"/>
        </w:rPr>
        <w:t>.</w:t>
      </w:r>
      <w:r w:rsidRPr="00BF5331">
        <w:rPr>
          <w:lang w:eastAsia="sv-SE"/>
        </w:rPr>
        <w:t xml:space="preserve"> En </w:t>
      </w:r>
      <w:r w:rsidRPr="008877B1">
        <w:rPr>
          <w:lang w:eastAsia="sv-SE"/>
        </w:rPr>
        <w:t>handlingsplan är mer konkret och specifik än en plan och innehåller exempelvis ansvar.</w:t>
      </w:r>
      <w:r w:rsidR="008877B1" w:rsidRPr="008877B1">
        <w:rPr>
          <w:lang w:eastAsia="sv-SE"/>
        </w:rPr>
        <w:t xml:space="preserve"> </w:t>
      </w:r>
      <w:r w:rsidR="008877B1">
        <w:rPr>
          <w:lang w:eastAsia="sv-SE"/>
        </w:rPr>
        <w:t>De b</w:t>
      </w:r>
      <w:r w:rsidR="008877B1" w:rsidRPr="008877B1">
        <w:rPr>
          <w:lang w:eastAsia="sv-SE"/>
        </w:rPr>
        <w:t>ör revideras vart fjärde år och följa mandatperioden</w:t>
      </w:r>
    </w:p>
    <w:p w14:paraId="7EB9879D" w14:textId="77777777" w:rsidR="002451C7" w:rsidRPr="00AA5DFC" w:rsidRDefault="004F5ABF" w:rsidP="00AA5DFC">
      <w:pPr>
        <w:pStyle w:val="Rubrik4"/>
      </w:pPr>
      <w:r w:rsidRPr="00AA5DFC">
        <w:t>Föreskrifter</w:t>
      </w:r>
    </w:p>
    <w:p w14:paraId="6F405F79" w14:textId="77777777" w:rsidR="00AA5DFC" w:rsidRDefault="004F5ABF" w:rsidP="00AA5DFC">
      <w:pPr>
        <w:pStyle w:val="Beskrivning"/>
      </w:pPr>
      <w:r w:rsidRPr="00BF5331">
        <w:t xml:space="preserve">Regeringen har i förordningar gett </w:t>
      </w:r>
      <w:hyperlink r:id="rId11" w:tooltip="Sveriges kommuner" w:history="1">
        <w:r w:rsidRPr="00BF5331">
          <w:rPr>
            <w:rStyle w:val="Hyperlnk"/>
            <w:color w:val="000000" w:themeColor="text1"/>
            <w:sz w:val="18"/>
            <w:szCs w:val="18"/>
            <w:u w:val="none"/>
          </w:rPr>
          <w:t>kommunerna</w:t>
        </w:r>
      </w:hyperlink>
      <w:r w:rsidRPr="00BF5331">
        <w:t xml:space="preserve"> rätt att utfärda lokala föreskrifter med mer detaljerade bestämmelser än i förordning.</w:t>
      </w:r>
    </w:p>
    <w:p w14:paraId="728713D3" w14:textId="77777777" w:rsidR="00AA5DFC" w:rsidRDefault="00AA5DFC" w:rsidP="00AA5DFC">
      <w:pPr>
        <w:pStyle w:val="Rubrik4"/>
        <w:rPr>
          <w:lang w:eastAsia="sv-SE"/>
        </w:rPr>
      </w:pPr>
      <w:r>
        <w:rPr>
          <w:lang w:eastAsia="sv-SE"/>
        </w:rPr>
        <w:t>Riktlinjer och rutinbeskrivningar</w:t>
      </w:r>
    </w:p>
    <w:p w14:paraId="14991D8F" w14:textId="1D0561D6" w:rsidR="004F5ABF" w:rsidRPr="00BF5331" w:rsidRDefault="004F5ABF" w:rsidP="002451C7">
      <w:pPr>
        <w:pStyle w:val="Beskrivning"/>
        <w:rPr>
          <w:i/>
          <w:lang w:eastAsia="sv-SE"/>
        </w:rPr>
      </w:pPr>
      <w:r w:rsidRPr="00BF5331">
        <w:rPr>
          <w:lang w:eastAsia="sv-SE"/>
        </w:rPr>
        <w:t>En riktlinje innehåller anvisningar om hur en fråga ska hanteras. Den är vägledande i hur tjänstemän bör agera.</w:t>
      </w:r>
    </w:p>
    <w:p w14:paraId="14991D90" w14:textId="77777777" w:rsidR="004F5ABF" w:rsidRPr="00BF5331" w:rsidRDefault="004F5ABF" w:rsidP="002451C7">
      <w:pPr>
        <w:pStyle w:val="Rubrik4"/>
      </w:pPr>
      <w:r w:rsidRPr="00BF5331">
        <w:t>Reglemente</w:t>
      </w:r>
    </w:p>
    <w:p w14:paraId="14991D91" w14:textId="77777777" w:rsidR="004F5ABF" w:rsidRPr="00BF5331" w:rsidRDefault="004F5ABF" w:rsidP="002451C7">
      <w:pPr>
        <w:pStyle w:val="Beskrivning"/>
        <w:rPr>
          <w:lang w:eastAsia="sv-SE"/>
        </w:rPr>
      </w:pPr>
      <w:r w:rsidRPr="00BF5331">
        <w:rPr>
          <w:lang w:eastAsia="sv-SE"/>
        </w:rPr>
        <w:t xml:space="preserve">Kommunfullmäktige beslutar hur kommunen ska organiseras och vilka nämnder som skall finnas och hur de skall vara sammansatta. Det är obligatoriskt för kommunfullmäktige att utfärda reglementen för nämnderna. Reglementen är ett regelverk om nämndernas arbetsformer och har till uppgift dels att klargöra befogenhetsfördelningen mellan de olika nämnderna. Kommunfullmäktige beslutar </w:t>
      </w:r>
      <w:r w:rsidR="0064485F">
        <w:rPr>
          <w:lang w:eastAsia="sv-SE"/>
        </w:rPr>
        <w:t>också om sitt eget reglemente s.</w:t>
      </w:r>
      <w:r w:rsidRPr="00BF5331">
        <w:rPr>
          <w:lang w:eastAsia="sv-SE"/>
        </w:rPr>
        <w:t>k</w:t>
      </w:r>
      <w:r w:rsidR="0064485F">
        <w:rPr>
          <w:lang w:eastAsia="sv-SE"/>
        </w:rPr>
        <w:t>.</w:t>
      </w:r>
      <w:r w:rsidRPr="00BF5331">
        <w:rPr>
          <w:lang w:eastAsia="sv-SE"/>
        </w:rPr>
        <w:t xml:space="preserve"> arbetsordning samt revisionens.</w:t>
      </w:r>
    </w:p>
    <w:p w14:paraId="14991D92" w14:textId="77777777" w:rsidR="004F5ABF" w:rsidRPr="00BF5331" w:rsidRDefault="0064485F" w:rsidP="002451C7">
      <w:pPr>
        <w:pStyle w:val="Rubrik4"/>
      </w:pPr>
      <w:r>
        <w:t xml:space="preserve">Bolagsordning och </w:t>
      </w:r>
      <w:r w:rsidR="004F5ABF" w:rsidRPr="00BF5331">
        <w:t>ägardirektiv</w:t>
      </w:r>
    </w:p>
    <w:p w14:paraId="14991D93" w14:textId="77777777" w:rsidR="004F5ABF" w:rsidRPr="00BF5331" w:rsidRDefault="004F5ABF" w:rsidP="002451C7">
      <w:pPr>
        <w:pStyle w:val="Beskrivning"/>
        <w:rPr>
          <w:lang w:eastAsia="sv-SE"/>
        </w:rPr>
      </w:pPr>
      <w:r w:rsidRPr="00BF5331">
        <w:rPr>
          <w:lang w:eastAsia="sv-SE"/>
        </w:rPr>
        <w:t xml:space="preserve">För de kommunala bolagen motsvaras reglementena av bolagsordning och ägardirektiv. Dessa kommunala aktiebolag ska följa såväl aktiebolagslagen som delar av kommunallagen. </w:t>
      </w:r>
    </w:p>
    <w:p w14:paraId="14991D94" w14:textId="5C3388F4" w:rsidR="004F5ABF" w:rsidRPr="00BF5331" w:rsidRDefault="00F76041" w:rsidP="002451C7">
      <w:pPr>
        <w:pStyle w:val="Rubrik4"/>
      </w:pPr>
      <w:r>
        <w:t>Regler och s</w:t>
      </w:r>
      <w:r w:rsidR="004F5ABF" w:rsidRPr="00BF5331">
        <w:t>tadgar</w:t>
      </w:r>
    </w:p>
    <w:p w14:paraId="14991D95" w14:textId="77777777" w:rsidR="004F5ABF" w:rsidRPr="00BF5331" w:rsidRDefault="004F5ABF" w:rsidP="002451C7">
      <w:pPr>
        <w:pStyle w:val="Beskrivning"/>
        <w:rPr>
          <w:lang w:eastAsia="sv-SE"/>
        </w:rPr>
      </w:pPr>
      <w:r w:rsidRPr="00BF5331">
        <w:rPr>
          <w:lang w:eastAsia="sv-SE"/>
        </w:rPr>
        <w:t xml:space="preserve">Ett äldre begrepp för riktlinjer är stadgar, vilka antas av fullmäktige. Stadgar används mest i formen av regler för hur en förening eller stiftelse ska arbeta. </w:t>
      </w:r>
    </w:p>
    <w:p w14:paraId="14991D96" w14:textId="77777777" w:rsidR="004F5ABF" w:rsidRPr="00BF5331" w:rsidRDefault="004F5ABF" w:rsidP="002451C7">
      <w:pPr>
        <w:pStyle w:val="Rubrik4"/>
      </w:pPr>
      <w:r w:rsidRPr="00BF5331">
        <w:t>Taxor och avgifter</w:t>
      </w:r>
    </w:p>
    <w:p w14:paraId="14991D97" w14:textId="77777777" w:rsidR="004F5ABF" w:rsidRPr="00BF5331" w:rsidRDefault="004F5ABF" w:rsidP="002451C7">
      <w:pPr>
        <w:pStyle w:val="Beskrivning"/>
      </w:pPr>
      <w:r w:rsidRPr="00BF5331">
        <w:rPr>
          <w:lang w:eastAsia="sv-SE"/>
        </w:rPr>
        <w:t>Kommunen har så kallad avgiftsmakt det vill säga befogenhet att ta ut avgifter av enskilda som ersättning antigen för kommunala prestationer eller för rätten att nyttja allmänna platser och inrättningar. Avgift som är privaträttsliga och är grundade på frivilliga avtal kallas avgifter. Avgifter som är offentligrättsliga det vill säga påtvingad prestation med stöd av bestämmelser i en allmän författning kallas taxor. Taxor och avgifter beslutas av fullmäktige.</w:t>
      </w:r>
    </w:p>
    <w:p w14:paraId="14991D98" w14:textId="77777777" w:rsidR="004F5ABF" w:rsidRPr="00BF5331" w:rsidRDefault="004F5ABF" w:rsidP="002451C7">
      <w:pPr>
        <w:pStyle w:val="Rubrik4"/>
      </w:pPr>
      <w:r w:rsidRPr="00BF5331">
        <w:t>Arvoden och andra kommunala stöd</w:t>
      </w:r>
    </w:p>
    <w:p w14:paraId="14991D99" w14:textId="2C74D52A" w:rsidR="004F5ABF" w:rsidRDefault="004F5ABF" w:rsidP="002451C7">
      <w:pPr>
        <w:pStyle w:val="Beskrivning"/>
        <w:rPr>
          <w:lang w:eastAsia="sv-SE"/>
        </w:rPr>
      </w:pPr>
      <w:r w:rsidRPr="00BF5331">
        <w:rPr>
          <w:lang w:eastAsia="sv-SE"/>
        </w:rPr>
        <w:t xml:space="preserve">Fullmäktige får besluta att förtroendevalda i skälig omfattning får ersättning för sitt uppdrag och därtill uppkomna omkostnader. </w:t>
      </w:r>
    </w:p>
    <w:p w14:paraId="14991D9E" w14:textId="6E777B8C" w:rsidR="004F5ABF" w:rsidRPr="00AA010B" w:rsidRDefault="004F5ABF" w:rsidP="00AA010B">
      <w:pPr>
        <w:pStyle w:val="Beskrivning"/>
        <w:rPr>
          <w:lang w:eastAsia="sv-SE"/>
        </w:rPr>
      </w:pPr>
      <w:r w:rsidRPr="00BF5331">
        <w:rPr>
          <w:lang w:eastAsia="sv-SE"/>
        </w:rPr>
        <w:t>Kommunen har möjlighet att ge olika stöd exempelvis till föreningar.</w:t>
      </w:r>
    </w:p>
    <w:p w14:paraId="14991D9F" w14:textId="77777777" w:rsidR="005C1636" w:rsidRDefault="005C1636">
      <w:pPr>
        <w:rPr>
          <w:szCs w:val="24"/>
          <w:lang w:eastAsia="sv-SE"/>
        </w:rPr>
      </w:pPr>
    </w:p>
    <w:tbl>
      <w:tblPr>
        <w:tblStyle w:val="Tabellrutnt"/>
        <w:tblW w:w="0" w:type="auto"/>
        <w:tblCellMar>
          <w:left w:w="0" w:type="dxa"/>
          <w:right w:w="28" w:type="dxa"/>
        </w:tblCellMar>
        <w:tblLook w:val="04A0" w:firstRow="1" w:lastRow="0" w:firstColumn="1" w:lastColumn="0" w:noHBand="0" w:noVBand="1"/>
        <w:tblCaption w:val="Diareinformation"/>
        <w:tblDescription w:val="Text som beskriver när dokumentet blev fastställt, reviderat, vilken enhet som producerat dokumentet, samt diarienummer."/>
      </w:tblPr>
      <w:tblGrid>
        <w:gridCol w:w="7338"/>
      </w:tblGrid>
      <w:tr w:rsidR="000B29CE" w14:paraId="14991DA8" w14:textId="77777777" w:rsidTr="002451C7">
        <w:tc>
          <w:tcPr>
            <w:tcW w:w="7338" w:type="dxa"/>
          </w:tcPr>
          <w:p w14:paraId="74F9E9F9" w14:textId="77777777" w:rsidR="002451C7" w:rsidRDefault="002451C7" w:rsidP="002451C7">
            <w:pPr>
              <w:pStyle w:val="Beskrivning"/>
              <w:ind w:left="851"/>
              <w:rPr>
                <w:lang w:eastAsia="sv-SE"/>
              </w:rPr>
            </w:pPr>
          </w:p>
          <w:p w14:paraId="14991DA0" w14:textId="034DCB82" w:rsidR="00444374" w:rsidRPr="002451C7" w:rsidRDefault="00E0655E" w:rsidP="002451C7">
            <w:pPr>
              <w:pStyle w:val="Beskrivning"/>
              <w:ind w:left="851"/>
              <w:rPr>
                <w:b/>
                <w:lang w:eastAsia="sv-SE"/>
              </w:rPr>
            </w:pPr>
            <w:r>
              <w:rPr>
                <w:b/>
                <w:lang w:eastAsia="sv-SE"/>
              </w:rPr>
              <w:t xml:space="preserve">Intern kontroll </w:t>
            </w:r>
            <w:r w:rsidR="007A3E63">
              <w:rPr>
                <w:b/>
                <w:lang w:eastAsia="sv-SE"/>
              </w:rPr>
              <w:t>- Riktlinje</w:t>
            </w:r>
          </w:p>
          <w:p w14:paraId="14991DA1" w14:textId="46E0F827" w:rsidR="000B29CE" w:rsidRPr="00ED4CED" w:rsidRDefault="000B29CE" w:rsidP="002451C7">
            <w:pPr>
              <w:pStyle w:val="Beskrivning"/>
              <w:ind w:left="851"/>
              <w:rPr>
                <w:lang w:eastAsia="sv-SE"/>
              </w:rPr>
            </w:pPr>
            <w:r w:rsidRPr="00ED4CED">
              <w:rPr>
                <w:lang w:eastAsia="sv-SE"/>
              </w:rPr>
              <w:t>Fastställd</w:t>
            </w:r>
            <w:r w:rsidRPr="00ED4CED">
              <w:rPr>
                <w:lang w:eastAsia="sv-SE"/>
              </w:rPr>
              <w:tab/>
            </w:r>
            <w:r w:rsidR="002451C7">
              <w:rPr>
                <w:lang w:eastAsia="sv-SE"/>
              </w:rPr>
              <w:t>Kommunfullmäktige 2</w:t>
            </w:r>
            <w:r w:rsidR="003F55EE">
              <w:rPr>
                <w:lang w:eastAsia="sv-SE"/>
              </w:rPr>
              <w:t>021-</w:t>
            </w:r>
            <w:r w:rsidR="009A155C">
              <w:rPr>
                <w:lang w:eastAsia="sv-SE"/>
              </w:rPr>
              <w:t>10</w:t>
            </w:r>
            <w:r w:rsidR="003F55EE">
              <w:rPr>
                <w:lang w:eastAsia="sv-SE"/>
              </w:rPr>
              <w:t>-</w:t>
            </w:r>
            <w:r w:rsidR="009A155C">
              <w:rPr>
                <w:lang w:eastAsia="sv-SE"/>
              </w:rPr>
              <w:t>25</w:t>
            </w:r>
            <w:r w:rsidR="003F55EE">
              <w:rPr>
                <w:lang w:eastAsia="sv-SE"/>
              </w:rPr>
              <w:t xml:space="preserve"> § </w:t>
            </w:r>
            <w:r w:rsidR="009A155C">
              <w:rPr>
                <w:lang w:eastAsia="sv-SE"/>
              </w:rPr>
              <w:t>140</w:t>
            </w:r>
          </w:p>
          <w:p w14:paraId="14991DA3" w14:textId="6BD972BB" w:rsidR="000B29CE" w:rsidRPr="00ED4CED" w:rsidRDefault="000B29CE" w:rsidP="002451C7">
            <w:pPr>
              <w:pStyle w:val="Beskrivning"/>
              <w:ind w:left="851"/>
              <w:rPr>
                <w:lang w:eastAsia="sv-SE"/>
              </w:rPr>
            </w:pPr>
            <w:r w:rsidRPr="00ED4CED">
              <w:rPr>
                <w:lang w:eastAsia="sv-SE"/>
              </w:rPr>
              <w:t>Reviderad</w:t>
            </w:r>
            <w:r w:rsidRPr="00ED4CED">
              <w:rPr>
                <w:lang w:eastAsia="sv-SE"/>
              </w:rPr>
              <w:tab/>
            </w:r>
            <w:r w:rsidR="009A155C">
              <w:rPr>
                <w:lang w:eastAsia="sv-SE"/>
              </w:rPr>
              <w:t xml:space="preserve">Tillämpningen reviderad </w:t>
            </w:r>
            <w:r w:rsidR="008F4885">
              <w:rPr>
                <w:lang w:eastAsia="sv-SE"/>
              </w:rPr>
              <w:t>2023-10-16</w:t>
            </w:r>
          </w:p>
          <w:p w14:paraId="14991DA4" w14:textId="3778C8C4" w:rsidR="000B29CE" w:rsidRPr="00ED4CED" w:rsidRDefault="000B29CE" w:rsidP="002451C7">
            <w:pPr>
              <w:pStyle w:val="Beskrivning"/>
              <w:ind w:left="851"/>
              <w:rPr>
                <w:lang w:eastAsia="sv-SE"/>
              </w:rPr>
            </w:pPr>
            <w:r w:rsidRPr="00ED4CED">
              <w:rPr>
                <w:lang w:eastAsia="sv-SE"/>
              </w:rPr>
              <w:t>Produktion</w:t>
            </w:r>
            <w:r w:rsidRPr="00ED4CED">
              <w:rPr>
                <w:lang w:eastAsia="sv-SE"/>
              </w:rPr>
              <w:tab/>
              <w:t>Kommun</w:t>
            </w:r>
            <w:r w:rsidR="003F55EE">
              <w:rPr>
                <w:lang w:eastAsia="sv-SE"/>
              </w:rPr>
              <w:t>styrelseförvaltningen</w:t>
            </w:r>
          </w:p>
          <w:p w14:paraId="24D58567" w14:textId="2C16AD1E" w:rsidR="000B29CE" w:rsidRDefault="00D729F9" w:rsidP="002451C7">
            <w:pPr>
              <w:pStyle w:val="Beskrivning"/>
              <w:ind w:left="851"/>
              <w:rPr>
                <w:lang w:eastAsia="sv-SE"/>
              </w:rPr>
            </w:pPr>
            <w:r>
              <w:rPr>
                <w:lang w:eastAsia="sv-SE"/>
              </w:rPr>
              <w:t>Dnr</w:t>
            </w:r>
            <w:r>
              <w:rPr>
                <w:lang w:eastAsia="sv-SE"/>
              </w:rPr>
              <w:tab/>
            </w:r>
            <w:r w:rsidR="002451C7">
              <w:rPr>
                <w:lang w:eastAsia="sv-SE"/>
              </w:rPr>
              <w:t xml:space="preserve">                        20</w:t>
            </w:r>
            <w:r w:rsidR="009A1707">
              <w:rPr>
                <w:lang w:eastAsia="sv-SE"/>
              </w:rPr>
              <w:t>21</w:t>
            </w:r>
            <w:r w:rsidR="00C07E47" w:rsidRPr="00ED4CED">
              <w:rPr>
                <w:lang w:eastAsia="sv-SE"/>
              </w:rPr>
              <w:t>/</w:t>
            </w:r>
            <w:r w:rsidR="003D7078">
              <w:rPr>
                <w:lang w:eastAsia="sv-SE"/>
              </w:rPr>
              <w:t>000251</w:t>
            </w:r>
            <w:r w:rsidR="005A41F7">
              <w:rPr>
                <w:lang w:eastAsia="sv-SE"/>
              </w:rPr>
              <w:t xml:space="preserve"> </w:t>
            </w:r>
            <w:r w:rsidR="003D7078">
              <w:rPr>
                <w:lang w:eastAsia="sv-SE"/>
              </w:rPr>
              <w:t>043</w:t>
            </w:r>
          </w:p>
          <w:p w14:paraId="14991DA7" w14:textId="68AF36C8" w:rsidR="002451C7" w:rsidRPr="00D729F9" w:rsidRDefault="002451C7" w:rsidP="00D729F9">
            <w:pPr>
              <w:tabs>
                <w:tab w:val="left" w:pos="1985"/>
              </w:tabs>
              <w:ind w:left="284" w:right="-284"/>
              <w:rPr>
                <w:sz w:val="20"/>
                <w:lang w:eastAsia="sv-SE"/>
              </w:rPr>
            </w:pPr>
          </w:p>
        </w:tc>
      </w:tr>
    </w:tbl>
    <w:p w14:paraId="14991DA9" w14:textId="77777777" w:rsidR="00070007" w:rsidRPr="002D4678" w:rsidRDefault="00070007" w:rsidP="00C7253E">
      <w:pPr>
        <w:rPr>
          <w:color w:val="000000" w:themeColor="text1"/>
          <w:sz w:val="2"/>
          <w:szCs w:val="2"/>
        </w:rPr>
      </w:pPr>
    </w:p>
    <w:p w14:paraId="14991DAA" w14:textId="77777777" w:rsidR="00E10E11" w:rsidRDefault="00E10E11" w:rsidP="00E10E11">
      <w:pPr>
        <w:spacing w:before="720"/>
        <w:rPr>
          <w:szCs w:val="24"/>
        </w:rPr>
      </w:pPr>
    </w:p>
    <w:p w14:paraId="50F67880" w14:textId="77777777" w:rsidR="00AA5DFC" w:rsidRDefault="00AA5DFC" w:rsidP="00AA5DFC">
      <w:pPr>
        <w:pStyle w:val="Innehllsfrteckning"/>
      </w:pPr>
      <w:bookmarkStart w:id="0" w:name="_Toc514995153"/>
      <w:r>
        <w:t>Innehållsförteckning</w:t>
      </w:r>
      <w:bookmarkEnd w:id="0"/>
    </w:p>
    <w:p w14:paraId="7B812F9B" w14:textId="4B987959" w:rsidR="003D04AE" w:rsidRPr="000C4109" w:rsidRDefault="00AA5DFC">
      <w:pPr>
        <w:pStyle w:val="Innehll1"/>
        <w:rPr>
          <w:rFonts w:asciiTheme="minorHAnsi" w:eastAsiaTheme="minorEastAsia" w:hAnsiTheme="minorHAnsi" w:cstheme="minorBidi"/>
          <w:b w:val="0"/>
          <w:bCs/>
          <w:kern w:val="0"/>
          <w:sz w:val="22"/>
          <w:szCs w:val="22"/>
          <w:lang w:eastAsia="sv-SE"/>
        </w:rPr>
      </w:pPr>
      <w:r w:rsidRPr="000C4109">
        <w:rPr>
          <w:b w:val="0"/>
          <w:bCs/>
          <w:caps/>
        </w:rPr>
        <w:fldChar w:fldCharType="begin"/>
      </w:r>
      <w:r w:rsidRPr="000C4109">
        <w:rPr>
          <w:b w:val="0"/>
          <w:bCs/>
          <w:caps/>
        </w:rPr>
        <w:instrText xml:space="preserve"> TOC \o "2-3" \h \z \t "Rubrik 1;1" </w:instrText>
      </w:r>
      <w:r w:rsidRPr="000C4109">
        <w:rPr>
          <w:b w:val="0"/>
          <w:bCs/>
          <w:caps/>
        </w:rPr>
        <w:fldChar w:fldCharType="separate"/>
      </w:r>
      <w:hyperlink w:anchor="_Toc74649827" w:history="1">
        <w:r w:rsidR="003D04AE" w:rsidRPr="000C4109">
          <w:rPr>
            <w:rStyle w:val="Hyperlnk"/>
            <w:b w:val="0"/>
            <w:bCs/>
          </w:rPr>
          <w:t>Inledning</w:t>
        </w:r>
        <w:r w:rsidR="003D04AE" w:rsidRPr="000C4109">
          <w:rPr>
            <w:b w:val="0"/>
            <w:bCs/>
            <w:webHidden/>
          </w:rPr>
          <w:tab/>
        </w:r>
        <w:r w:rsidR="003D04AE" w:rsidRPr="000C4109">
          <w:rPr>
            <w:b w:val="0"/>
            <w:bCs/>
            <w:webHidden/>
          </w:rPr>
          <w:fldChar w:fldCharType="begin"/>
        </w:r>
        <w:r w:rsidR="003D04AE" w:rsidRPr="000C4109">
          <w:rPr>
            <w:b w:val="0"/>
            <w:bCs/>
            <w:webHidden/>
          </w:rPr>
          <w:instrText xml:space="preserve"> PAGEREF _Toc74649827 \h </w:instrText>
        </w:r>
        <w:r w:rsidR="003D04AE" w:rsidRPr="000C4109">
          <w:rPr>
            <w:b w:val="0"/>
            <w:bCs/>
            <w:webHidden/>
          </w:rPr>
        </w:r>
        <w:r w:rsidR="003D04AE" w:rsidRPr="000C4109">
          <w:rPr>
            <w:b w:val="0"/>
            <w:bCs/>
            <w:webHidden/>
          </w:rPr>
          <w:fldChar w:fldCharType="separate"/>
        </w:r>
        <w:r w:rsidR="003D04AE" w:rsidRPr="000C4109">
          <w:rPr>
            <w:b w:val="0"/>
            <w:bCs/>
            <w:webHidden/>
          </w:rPr>
          <w:t>4</w:t>
        </w:r>
        <w:r w:rsidR="003D04AE" w:rsidRPr="000C4109">
          <w:rPr>
            <w:b w:val="0"/>
            <w:bCs/>
            <w:webHidden/>
          </w:rPr>
          <w:fldChar w:fldCharType="end"/>
        </w:r>
      </w:hyperlink>
    </w:p>
    <w:p w14:paraId="260C4532" w14:textId="6AB07BC7" w:rsidR="003D04AE" w:rsidRPr="000C4109" w:rsidRDefault="00000000">
      <w:pPr>
        <w:pStyle w:val="Innehll2"/>
        <w:tabs>
          <w:tab w:val="right" w:leader="dot" w:pos="9062"/>
        </w:tabs>
        <w:rPr>
          <w:rFonts w:asciiTheme="minorHAnsi" w:eastAsiaTheme="minorEastAsia" w:hAnsiTheme="minorHAnsi" w:cstheme="minorBidi"/>
          <w:b w:val="0"/>
          <w:bCs/>
          <w:noProof/>
          <w:sz w:val="22"/>
          <w:szCs w:val="22"/>
          <w:lang w:eastAsia="sv-SE"/>
        </w:rPr>
      </w:pPr>
      <w:hyperlink w:anchor="_Toc74649828" w:history="1">
        <w:r w:rsidR="003D04AE" w:rsidRPr="000C4109">
          <w:rPr>
            <w:rStyle w:val="Hyperlnk"/>
            <w:b w:val="0"/>
            <w:bCs/>
            <w:noProof/>
          </w:rPr>
          <w:t>Riktlinjens syfte</w:t>
        </w:r>
        <w:r w:rsidR="003D04AE" w:rsidRPr="000C4109">
          <w:rPr>
            <w:b w:val="0"/>
            <w:bCs/>
            <w:noProof/>
            <w:webHidden/>
          </w:rPr>
          <w:tab/>
        </w:r>
        <w:r w:rsidR="003D04AE" w:rsidRPr="000C4109">
          <w:rPr>
            <w:b w:val="0"/>
            <w:bCs/>
            <w:noProof/>
            <w:webHidden/>
          </w:rPr>
          <w:fldChar w:fldCharType="begin"/>
        </w:r>
        <w:r w:rsidR="003D04AE" w:rsidRPr="000C4109">
          <w:rPr>
            <w:b w:val="0"/>
            <w:bCs/>
            <w:noProof/>
            <w:webHidden/>
          </w:rPr>
          <w:instrText xml:space="preserve"> PAGEREF _Toc74649828 \h </w:instrText>
        </w:r>
        <w:r w:rsidR="003D04AE" w:rsidRPr="000C4109">
          <w:rPr>
            <w:b w:val="0"/>
            <w:bCs/>
            <w:noProof/>
            <w:webHidden/>
          </w:rPr>
        </w:r>
        <w:r w:rsidR="003D04AE" w:rsidRPr="000C4109">
          <w:rPr>
            <w:b w:val="0"/>
            <w:bCs/>
            <w:noProof/>
            <w:webHidden/>
          </w:rPr>
          <w:fldChar w:fldCharType="separate"/>
        </w:r>
        <w:r w:rsidR="003D04AE" w:rsidRPr="000C4109">
          <w:rPr>
            <w:b w:val="0"/>
            <w:bCs/>
            <w:noProof/>
            <w:webHidden/>
          </w:rPr>
          <w:t>4</w:t>
        </w:r>
        <w:r w:rsidR="003D04AE" w:rsidRPr="000C4109">
          <w:rPr>
            <w:b w:val="0"/>
            <w:bCs/>
            <w:noProof/>
            <w:webHidden/>
          </w:rPr>
          <w:fldChar w:fldCharType="end"/>
        </w:r>
      </w:hyperlink>
    </w:p>
    <w:p w14:paraId="3FC75A9E" w14:textId="12608500" w:rsidR="003D04AE" w:rsidRPr="000C4109" w:rsidRDefault="00000000">
      <w:pPr>
        <w:pStyle w:val="Innehll2"/>
        <w:tabs>
          <w:tab w:val="right" w:leader="dot" w:pos="9062"/>
        </w:tabs>
        <w:rPr>
          <w:rFonts w:asciiTheme="minorHAnsi" w:eastAsiaTheme="minorEastAsia" w:hAnsiTheme="minorHAnsi" w:cstheme="minorBidi"/>
          <w:b w:val="0"/>
          <w:bCs/>
          <w:noProof/>
          <w:sz w:val="22"/>
          <w:szCs w:val="22"/>
          <w:lang w:eastAsia="sv-SE"/>
        </w:rPr>
      </w:pPr>
      <w:hyperlink w:anchor="_Toc74649829" w:history="1">
        <w:r w:rsidR="003D04AE" w:rsidRPr="000C4109">
          <w:rPr>
            <w:rStyle w:val="Hyperlnk"/>
            <w:b w:val="0"/>
            <w:bCs/>
            <w:noProof/>
          </w:rPr>
          <w:t>Definition av intern kontroll</w:t>
        </w:r>
        <w:r w:rsidR="003D04AE" w:rsidRPr="000C4109">
          <w:rPr>
            <w:b w:val="0"/>
            <w:bCs/>
            <w:noProof/>
            <w:webHidden/>
          </w:rPr>
          <w:tab/>
        </w:r>
        <w:r w:rsidR="003D04AE" w:rsidRPr="000C4109">
          <w:rPr>
            <w:b w:val="0"/>
            <w:bCs/>
            <w:noProof/>
            <w:webHidden/>
          </w:rPr>
          <w:fldChar w:fldCharType="begin"/>
        </w:r>
        <w:r w:rsidR="003D04AE" w:rsidRPr="000C4109">
          <w:rPr>
            <w:b w:val="0"/>
            <w:bCs/>
            <w:noProof/>
            <w:webHidden/>
          </w:rPr>
          <w:instrText xml:space="preserve"> PAGEREF _Toc74649829 \h </w:instrText>
        </w:r>
        <w:r w:rsidR="003D04AE" w:rsidRPr="000C4109">
          <w:rPr>
            <w:b w:val="0"/>
            <w:bCs/>
            <w:noProof/>
            <w:webHidden/>
          </w:rPr>
        </w:r>
        <w:r w:rsidR="003D04AE" w:rsidRPr="000C4109">
          <w:rPr>
            <w:b w:val="0"/>
            <w:bCs/>
            <w:noProof/>
            <w:webHidden/>
          </w:rPr>
          <w:fldChar w:fldCharType="separate"/>
        </w:r>
        <w:r w:rsidR="003D04AE" w:rsidRPr="000C4109">
          <w:rPr>
            <w:b w:val="0"/>
            <w:bCs/>
            <w:noProof/>
            <w:webHidden/>
          </w:rPr>
          <w:t>4</w:t>
        </w:r>
        <w:r w:rsidR="003D04AE" w:rsidRPr="000C4109">
          <w:rPr>
            <w:b w:val="0"/>
            <w:bCs/>
            <w:noProof/>
            <w:webHidden/>
          </w:rPr>
          <w:fldChar w:fldCharType="end"/>
        </w:r>
      </w:hyperlink>
    </w:p>
    <w:p w14:paraId="5DEC35DD" w14:textId="61190D88" w:rsidR="003D04AE" w:rsidRPr="000C4109" w:rsidRDefault="00000000">
      <w:pPr>
        <w:pStyle w:val="Innehll2"/>
        <w:tabs>
          <w:tab w:val="right" w:leader="dot" w:pos="9062"/>
        </w:tabs>
        <w:rPr>
          <w:rFonts w:asciiTheme="minorHAnsi" w:eastAsiaTheme="minorEastAsia" w:hAnsiTheme="minorHAnsi" w:cstheme="minorBidi"/>
          <w:b w:val="0"/>
          <w:bCs/>
          <w:noProof/>
          <w:sz w:val="22"/>
          <w:szCs w:val="22"/>
          <w:lang w:eastAsia="sv-SE"/>
        </w:rPr>
      </w:pPr>
      <w:hyperlink w:anchor="_Toc74649830" w:history="1">
        <w:r w:rsidR="003D04AE" w:rsidRPr="000C4109">
          <w:rPr>
            <w:rStyle w:val="Hyperlnk"/>
            <w:b w:val="0"/>
            <w:bCs/>
            <w:noProof/>
          </w:rPr>
          <w:t>Omfattning</w:t>
        </w:r>
        <w:r w:rsidR="003D04AE" w:rsidRPr="000C4109">
          <w:rPr>
            <w:b w:val="0"/>
            <w:bCs/>
            <w:noProof/>
            <w:webHidden/>
          </w:rPr>
          <w:tab/>
        </w:r>
        <w:r w:rsidR="003D04AE" w:rsidRPr="000C4109">
          <w:rPr>
            <w:b w:val="0"/>
            <w:bCs/>
            <w:noProof/>
            <w:webHidden/>
          </w:rPr>
          <w:fldChar w:fldCharType="begin"/>
        </w:r>
        <w:r w:rsidR="003D04AE" w:rsidRPr="000C4109">
          <w:rPr>
            <w:b w:val="0"/>
            <w:bCs/>
            <w:noProof/>
            <w:webHidden/>
          </w:rPr>
          <w:instrText xml:space="preserve"> PAGEREF _Toc74649830 \h </w:instrText>
        </w:r>
        <w:r w:rsidR="003D04AE" w:rsidRPr="000C4109">
          <w:rPr>
            <w:b w:val="0"/>
            <w:bCs/>
            <w:noProof/>
            <w:webHidden/>
          </w:rPr>
        </w:r>
        <w:r w:rsidR="003D04AE" w:rsidRPr="000C4109">
          <w:rPr>
            <w:b w:val="0"/>
            <w:bCs/>
            <w:noProof/>
            <w:webHidden/>
          </w:rPr>
          <w:fldChar w:fldCharType="separate"/>
        </w:r>
        <w:r w:rsidR="003D04AE" w:rsidRPr="000C4109">
          <w:rPr>
            <w:b w:val="0"/>
            <w:bCs/>
            <w:noProof/>
            <w:webHidden/>
          </w:rPr>
          <w:t>4</w:t>
        </w:r>
        <w:r w:rsidR="003D04AE" w:rsidRPr="000C4109">
          <w:rPr>
            <w:b w:val="0"/>
            <w:bCs/>
            <w:noProof/>
            <w:webHidden/>
          </w:rPr>
          <w:fldChar w:fldCharType="end"/>
        </w:r>
      </w:hyperlink>
    </w:p>
    <w:p w14:paraId="49DB50A7" w14:textId="362C3CBD" w:rsidR="003D04AE" w:rsidRPr="000C4109" w:rsidRDefault="00000000">
      <w:pPr>
        <w:pStyle w:val="Innehll1"/>
        <w:rPr>
          <w:rFonts w:asciiTheme="minorHAnsi" w:eastAsiaTheme="minorEastAsia" w:hAnsiTheme="minorHAnsi" w:cstheme="minorBidi"/>
          <w:b w:val="0"/>
          <w:bCs/>
          <w:kern w:val="0"/>
          <w:sz w:val="22"/>
          <w:szCs w:val="22"/>
          <w:lang w:eastAsia="sv-SE"/>
        </w:rPr>
      </w:pPr>
      <w:hyperlink w:anchor="_Toc74649831" w:history="1">
        <w:r w:rsidR="003D04AE" w:rsidRPr="000C4109">
          <w:rPr>
            <w:rStyle w:val="Hyperlnk"/>
            <w:b w:val="0"/>
            <w:bCs/>
          </w:rPr>
          <w:t>Ansvar och organisation</w:t>
        </w:r>
        <w:r w:rsidR="003D04AE" w:rsidRPr="000C4109">
          <w:rPr>
            <w:b w:val="0"/>
            <w:bCs/>
            <w:webHidden/>
          </w:rPr>
          <w:tab/>
        </w:r>
        <w:r w:rsidR="003D04AE" w:rsidRPr="000C4109">
          <w:rPr>
            <w:b w:val="0"/>
            <w:bCs/>
            <w:webHidden/>
          </w:rPr>
          <w:fldChar w:fldCharType="begin"/>
        </w:r>
        <w:r w:rsidR="003D04AE" w:rsidRPr="000C4109">
          <w:rPr>
            <w:b w:val="0"/>
            <w:bCs/>
            <w:webHidden/>
          </w:rPr>
          <w:instrText xml:space="preserve"> PAGEREF _Toc74649831 \h </w:instrText>
        </w:r>
        <w:r w:rsidR="003D04AE" w:rsidRPr="000C4109">
          <w:rPr>
            <w:b w:val="0"/>
            <w:bCs/>
            <w:webHidden/>
          </w:rPr>
        </w:r>
        <w:r w:rsidR="003D04AE" w:rsidRPr="000C4109">
          <w:rPr>
            <w:b w:val="0"/>
            <w:bCs/>
            <w:webHidden/>
          </w:rPr>
          <w:fldChar w:fldCharType="separate"/>
        </w:r>
        <w:r w:rsidR="003D04AE" w:rsidRPr="000C4109">
          <w:rPr>
            <w:b w:val="0"/>
            <w:bCs/>
            <w:webHidden/>
          </w:rPr>
          <w:t>5</w:t>
        </w:r>
        <w:r w:rsidR="003D04AE" w:rsidRPr="000C4109">
          <w:rPr>
            <w:b w:val="0"/>
            <w:bCs/>
            <w:webHidden/>
          </w:rPr>
          <w:fldChar w:fldCharType="end"/>
        </w:r>
      </w:hyperlink>
    </w:p>
    <w:p w14:paraId="7DB1E9AF" w14:textId="7C494DBB" w:rsidR="003D04AE" w:rsidRPr="000C4109" w:rsidRDefault="00000000">
      <w:pPr>
        <w:pStyle w:val="Innehll2"/>
        <w:tabs>
          <w:tab w:val="right" w:leader="dot" w:pos="9062"/>
        </w:tabs>
        <w:rPr>
          <w:rFonts w:asciiTheme="minorHAnsi" w:eastAsiaTheme="minorEastAsia" w:hAnsiTheme="minorHAnsi" w:cstheme="minorBidi"/>
          <w:b w:val="0"/>
          <w:bCs/>
          <w:noProof/>
          <w:sz w:val="22"/>
          <w:szCs w:val="22"/>
          <w:lang w:eastAsia="sv-SE"/>
        </w:rPr>
      </w:pPr>
      <w:hyperlink w:anchor="_Toc74649832" w:history="1">
        <w:r w:rsidR="003D04AE" w:rsidRPr="000C4109">
          <w:rPr>
            <w:rStyle w:val="Hyperlnk"/>
            <w:b w:val="0"/>
            <w:bCs/>
            <w:noProof/>
          </w:rPr>
          <w:t>Kommunstyrelsen</w:t>
        </w:r>
        <w:r w:rsidR="003D04AE" w:rsidRPr="000C4109">
          <w:rPr>
            <w:b w:val="0"/>
            <w:bCs/>
            <w:noProof/>
            <w:webHidden/>
          </w:rPr>
          <w:tab/>
        </w:r>
        <w:r w:rsidR="003D04AE" w:rsidRPr="000C4109">
          <w:rPr>
            <w:b w:val="0"/>
            <w:bCs/>
            <w:noProof/>
            <w:webHidden/>
          </w:rPr>
          <w:fldChar w:fldCharType="begin"/>
        </w:r>
        <w:r w:rsidR="003D04AE" w:rsidRPr="000C4109">
          <w:rPr>
            <w:b w:val="0"/>
            <w:bCs/>
            <w:noProof/>
            <w:webHidden/>
          </w:rPr>
          <w:instrText xml:space="preserve"> PAGEREF _Toc74649832 \h </w:instrText>
        </w:r>
        <w:r w:rsidR="003D04AE" w:rsidRPr="000C4109">
          <w:rPr>
            <w:b w:val="0"/>
            <w:bCs/>
            <w:noProof/>
            <w:webHidden/>
          </w:rPr>
        </w:r>
        <w:r w:rsidR="003D04AE" w:rsidRPr="000C4109">
          <w:rPr>
            <w:b w:val="0"/>
            <w:bCs/>
            <w:noProof/>
            <w:webHidden/>
          </w:rPr>
          <w:fldChar w:fldCharType="separate"/>
        </w:r>
        <w:r w:rsidR="003D04AE" w:rsidRPr="000C4109">
          <w:rPr>
            <w:b w:val="0"/>
            <w:bCs/>
            <w:noProof/>
            <w:webHidden/>
          </w:rPr>
          <w:t>5</w:t>
        </w:r>
        <w:r w:rsidR="003D04AE" w:rsidRPr="000C4109">
          <w:rPr>
            <w:b w:val="0"/>
            <w:bCs/>
            <w:noProof/>
            <w:webHidden/>
          </w:rPr>
          <w:fldChar w:fldCharType="end"/>
        </w:r>
      </w:hyperlink>
    </w:p>
    <w:p w14:paraId="2D5EE8AB" w14:textId="2CACA540" w:rsidR="003D04AE" w:rsidRPr="000C4109" w:rsidRDefault="00000000">
      <w:pPr>
        <w:pStyle w:val="Innehll2"/>
        <w:tabs>
          <w:tab w:val="right" w:leader="dot" w:pos="9062"/>
        </w:tabs>
        <w:rPr>
          <w:rFonts w:asciiTheme="minorHAnsi" w:eastAsiaTheme="minorEastAsia" w:hAnsiTheme="minorHAnsi" w:cstheme="minorBidi"/>
          <w:b w:val="0"/>
          <w:bCs/>
          <w:noProof/>
          <w:sz w:val="22"/>
          <w:szCs w:val="22"/>
          <w:lang w:eastAsia="sv-SE"/>
        </w:rPr>
      </w:pPr>
      <w:hyperlink w:anchor="_Toc74649833" w:history="1">
        <w:r w:rsidR="003D04AE" w:rsidRPr="000C4109">
          <w:rPr>
            <w:rStyle w:val="Hyperlnk"/>
            <w:b w:val="0"/>
            <w:bCs/>
            <w:noProof/>
          </w:rPr>
          <w:t>Nämnd/bolagsstyrelse</w:t>
        </w:r>
        <w:r w:rsidR="003D04AE" w:rsidRPr="000C4109">
          <w:rPr>
            <w:b w:val="0"/>
            <w:bCs/>
            <w:noProof/>
            <w:webHidden/>
          </w:rPr>
          <w:tab/>
        </w:r>
        <w:r w:rsidR="003D04AE" w:rsidRPr="000C4109">
          <w:rPr>
            <w:b w:val="0"/>
            <w:bCs/>
            <w:noProof/>
            <w:webHidden/>
          </w:rPr>
          <w:fldChar w:fldCharType="begin"/>
        </w:r>
        <w:r w:rsidR="003D04AE" w:rsidRPr="000C4109">
          <w:rPr>
            <w:b w:val="0"/>
            <w:bCs/>
            <w:noProof/>
            <w:webHidden/>
          </w:rPr>
          <w:instrText xml:space="preserve"> PAGEREF _Toc74649833 \h </w:instrText>
        </w:r>
        <w:r w:rsidR="003D04AE" w:rsidRPr="000C4109">
          <w:rPr>
            <w:b w:val="0"/>
            <w:bCs/>
            <w:noProof/>
            <w:webHidden/>
          </w:rPr>
        </w:r>
        <w:r w:rsidR="003D04AE" w:rsidRPr="000C4109">
          <w:rPr>
            <w:b w:val="0"/>
            <w:bCs/>
            <w:noProof/>
            <w:webHidden/>
          </w:rPr>
          <w:fldChar w:fldCharType="separate"/>
        </w:r>
        <w:r w:rsidR="003D04AE" w:rsidRPr="000C4109">
          <w:rPr>
            <w:b w:val="0"/>
            <w:bCs/>
            <w:noProof/>
            <w:webHidden/>
          </w:rPr>
          <w:t>5</w:t>
        </w:r>
        <w:r w:rsidR="003D04AE" w:rsidRPr="000C4109">
          <w:rPr>
            <w:b w:val="0"/>
            <w:bCs/>
            <w:noProof/>
            <w:webHidden/>
          </w:rPr>
          <w:fldChar w:fldCharType="end"/>
        </w:r>
      </w:hyperlink>
    </w:p>
    <w:p w14:paraId="2D10B8F8" w14:textId="7E98158E" w:rsidR="003D04AE" w:rsidRPr="000C4109" w:rsidRDefault="00000000">
      <w:pPr>
        <w:pStyle w:val="Innehll2"/>
        <w:tabs>
          <w:tab w:val="right" w:leader="dot" w:pos="9062"/>
        </w:tabs>
        <w:rPr>
          <w:rFonts w:asciiTheme="minorHAnsi" w:eastAsiaTheme="minorEastAsia" w:hAnsiTheme="minorHAnsi" w:cstheme="minorBidi"/>
          <w:b w:val="0"/>
          <w:bCs/>
          <w:noProof/>
          <w:sz w:val="22"/>
          <w:szCs w:val="22"/>
          <w:lang w:eastAsia="sv-SE"/>
        </w:rPr>
      </w:pPr>
      <w:hyperlink w:anchor="_Toc74649834" w:history="1">
        <w:r w:rsidR="003D04AE" w:rsidRPr="000C4109">
          <w:rPr>
            <w:rStyle w:val="Hyperlnk"/>
            <w:b w:val="0"/>
            <w:bCs/>
            <w:noProof/>
          </w:rPr>
          <w:t>Förvaltningschef/VD</w:t>
        </w:r>
        <w:r w:rsidR="003D04AE" w:rsidRPr="000C4109">
          <w:rPr>
            <w:b w:val="0"/>
            <w:bCs/>
            <w:noProof/>
            <w:webHidden/>
          </w:rPr>
          <w:tab/>
        </w:r>
        <w:r w:rsidR="003D04AE" w:rsidRPr="000C4109">
          <w:rPr>
            <w:b w:val="0"/>
            <w:bCs/>
            <w:noProof/>
            <w:webHidden/>
          </w:rPr>
          <w:fldChar w:fldCharType="begin"/>
        </w:r>
        <w:r w:rsidR="003D04AE" w:rsidRPr="000C4109">
          <w:rPr>
            <w:b w:val="0"/>
            <w:bCs/>
            <w:noProof/>
            <w:webHidden/>
          </w:rPr>
          <w:instrText xml:space="preserve"> PAGEREF _Toc74649834 \h </w:instrText>
        </w:r>
        <w:r w:rsidR="003D04AE" w:rsidRPr="000C4109">
          <w:rPr>
            <w:b w:val="0"/>
            <w:bCs/>
            <w:noProof/>
            <w:webHidden/>
          </w:rPr>
        </w:r>
        <w:r w:rsidR="003D04AE" w:rsidRPr="000C4109">
          <w:rPr>
            <w:b w:val="0"/>
            <w:bCs/>
            <w:noProof/>
            <w:webHidden/>
          </w:rPr>
          <w:fldChar w:fldCharType="separate"/>
        </w:r>
        <w:r w:rsidR="003D04AE" w:rsidRPr="000C4109">
          <w:rPr>
            <w:b w:val="0"/>
            <w:bCs/>
            <w:noProof/>
            <w:webHidden/>
          </w:rPr>
          <w:t>5</w:t>
        </w:r>
        <w:r w:rsidR="003D04AE" w:rsidRPr="000C4109">
          <w:rPr>
            <w:b w:val="0"/>
            <w:bCs/>
            <w:noProof/>
            <w:webHidden/>
          </w:rPr>
          <w:fldChar w:fldCharType="end"/>
        </w:r>
      </w:hyperlink>
    </w:p>
    <w:p w14:paraId="7594DB8E" w14:textId="43709D34" w:rsidR="003D04AE" w:rsidRPr="000C4109" w:rsidRDefault="00000000">
      <w:pPr>
        <w:pStyle w:val="Innehll2"/>
        <w:tabs>
          <w:tab w:val="right" w:leader="dot" w:pos="9062"/>
        </w:tabs>
        <w:rPr>
          <w:rFonts w:asciiTheme="minorHAnsi" w:eastAsiaTheme="minorEastAsia" w:hAnsiTheme="minorHAnsi" w:cstheme="minorBidi"/>
          <w:b w:val="0"/>
          <w:bCs/>
          <w:noProof/>
          <w:sz w:val="22"/>
          <w:szCs w:val="22"/>
          <w:lang w:eastAsia="sv-SE"/>
        </w:rPr>
      </w:pPr>
      <w:hyperlink w:anchor="_Toc74649835" w:history="1">
        <w:r w:rsidR="003D04AE" w:rsidRPr="000C4109">
          <w:rPr>
            <w:rStyle w:val="Hyperlnk"/>
            <w:b w:val="0"/>
            <w:bCs/>
            <w:noProof/>
          </w:rPr>
          <w:t>Verksamhetsansvariga chefer</w:t>
        </w:r>
        <w:r w:rsidR="003D04AE" w:rsidRPr="000C4109">
          <w:rPr>
            <w:b w:val="0"/>
            <w:bCs/>
            <w:noProof/>
            <w:webHidden/>
          </w:rPr>
          <w:tab/>
        </w:r>
        <w:r w:rsidR="003D04AE" w:rsidRPr="000C4109">
          <w:rPr>
            <w:b w:val="0"/>
            <w:bCs/>
            <w:noProof/>
            <w:webHidden/>
          </w:rPr>
          <w:fldChar w:fldCharType="begin"/>
        </w:r>
        <w:r w:rsidR="003D04AE" w:rsidRPr="000C4109">
          <w:rPr>
            <w:b w:val="0"/>
            <w:bCs/>
            <w:noProof/>
            <w:webHidden/>
          </w:rPr>
          <w:instrText xml:space="preserve"> PAGEREF _Toc74649835 \h </w:instrText>
        </w:r>
        <w:r w:rsidR="003D04AE" w:rsidRPr="000C4109">
          <w:rPr>
            <w:b w:val="0"/>
            <w:bCs/>
            <w:noProof/>
            <w:webHidden/>
          </w:rPr>
        </w:r>
        <w:r w:rsidR="003D04AE" w:rsidRPr="000C4109">
          <w:rPr>
            <w:b w:val="0"/>
            <w:bCs/>
            <w:noProof/>
            <w:webHidden/>
          </w:rPr>
          <w:fldChar w:fldCharType="separate"/>
        </w:r>
        <w:r w:rsidR="003D04AE" w:rsidRPr="000C4109">
          <w:rPr>
            <w:b w:val="0"/>
            <w:bCs/>
            <w:noProof/>
            <w:webHidden/>
          </w:rPr>
          <w:t>5</w:t>
        </w:r>
        <w:r w:rsidR="003D04AE" w:rsidRPr="000C4109">
          <w:rPr>
            <w:b w:val="0"/>
            <w:bCs/>
            <w:noProof/>
            <w:webHidden/>
          </w:rPr>
          <w:fldChar w:fldCharType="end"/>
        </w:r>
      </w:hyperlink>
    </w:p>
    <w:p w14:paraId="6AB7D224" w14:textId="3B80BB59" w:rsidR="003D04AE" w:rsidRPr="000C4109" w:rsidRDefault="00000000">
      <w:pPr>
        <w:pStyle w:val="Innehll2"/>
        <w:tabs>
          <w:tab w:val="right" w:leader="dot" w:pos="9062"/>
        </w:tabs>
        <w:rPr>
          <w:rFonts w:asciiTheme="minorHAnsi" w:eastAsiaTheme="minorEastAsia" w:hAnsiTheme="minorHAnsi" w:cstheme="minorBidi"/>
          <w:b w:val="0"/>
          <w:bCs/>
          <w:noProof/>
          <w:sz w:val="22"/>
          <w:szCs w:val="22"/>
          <w:lang w:eastAsia="sv-SE"/>
        </w:rPr>
      </w:pPr>
      <w:hyperlink w:anchor="_Toc74649836" w:history="1">
        <w:r w:rsidR="003D04AE" w:rsidRPr="000C4109">
          <w:rPr>
            <w:rStyle w:val="Hyperlnk"/>
            <w:b w:val="0"/>
            <w:bCs/>
            <w:noProof/>
          </w:rPr>
          <w:t>Övriga anställda</w:t>
        </w:r>
        <w:r w:rsidR="003D04AE" w:rsidRPr="000C4109">
          <w:rPr>
            <w:b w:val="0"/>
            <w:bCs/>
            <w:noProof/>
            <w:webHidden/>
          </w:rPr>
          <w:tab/>
        </w:r>
        <w:r w:rsidR="003D04AE" w:rsidRPr="000C4109">
          <w:rPr>
            <w:b w:val="0"/>
            <w:bCs/>
            <w:noProof/>
            <w:webHidden/>
          </w:rPr>
          <w:fldChar w:fldCharType="begin"/>
        </w:r>
        <w:r w:rsidR="003D04AE" w:rsidRPr="000C4109">
          <w:rPr>
            <w:b w:val="0"/>
            <w:bCs/>
            <w:noProof/>
            <w:webHidden/>
          </w:rPr>
          <w:instrText xml:space="preserve"> PAGEREF _Toc74649836 \h </w:instrText>
        </w:r>
        <w:r w:rsidR="003D04AE" w:rsidRPr="000C4109">
          <w:rPr>
            <w:b w:val="0"/>
            <w:bCs/>
            <w:noProof/>
            <w:webHidden/>
          </w:rPr>
        </w:r>
        <w:r w:rsidR="003D04AE" w:rsidRPr="000C4109">
          <w:rPr>
            <w:b w:val="0"/>
            <w:bCs/>
            <w:noProof/>
            <w:webHidden/>
          </w:rPr>
          <w:fldChar w:fldCharType="separate"/>
        </w:r>
        <w:r w:rsidR="003D04AE" w:rsidRPr="000C4109">
          <w:rPr>
            <w:b w:val="0"/>
            <w:bCs/>
            <w:noProof/>
            <w:webHidden/>
          </w:rPr>
          <w:t>5</w:t>
        </w:r>
        <w:r w:rsidR="003D04AE" w:rsidRPr="000C4109">
          <w:rPr>
            <w:b w:val="0"/>
            <w:bCs/>
            <w:noProof/>
            <w:webHidden/>
          </w:rPr>
          <w:fldChar w:fldCharType="end"/>
        </w:r>
      </w:hyperlink>
    </w:p>
    <w:p w14:paraId="29059D26" w14:textId="117033D3" w:rsidR="003D04AE" w:rsidRPr="000C4109" w:rsidRDefault="00000000">
      <w:pPr>
        <w:pStyle w:val="Innehll1"/>
        <w:rPr>
          <w:rFonts w:asciiTheme="minorHAnsi" w:eastAsiaTheme="minorEastAsia" w:hAnsiTheme="minorHAnsi" w:cstheme="minorBidi"/>
          <w:b w:val="0"/>
          <w:bCs/>
          <w:kern w:val="0"/>
          <w:sz w:val="22"/>
          <w:szCs w:val="22"/>
          <w:lang w:eastAsia="sv-SE"/>
        </w:rPr>
      </w:pPr>
      <w:hyperlink w:anchor="_Toc74649837" w:history="1">
        <w:r w:rsidR="003D04AE" w:rsidRPr="000C4109">
          <w:rPr>
            <w:rStyle w:val="Hyperlnk"/>
            <w:b w:val="0"/>
            <w:bCs/>
          </w:rPr>
          <w:t>Bilaga - Tillämpning</w:t>
        </w:r>
        <w:r w:rsidR="003D04AE" w:rsidRPr="000C4109">
          <w:rPr>
            <w:b w:val="0"/>
            <w:bCs/>
            <w:webHidden/>
          </w:rPr>
          <w:tab/>
        </w:r>
        <w:r w:rsidR="003D04AE" w:rsidRPr="000C4109">
          <w:rPr>
            <w:b w:val="0"/>
            <w:bCs/>
            <w:webHidden/>
          </w:rPr>
          <w:fldChar w:fldCharType="begin"/>
        </w:r>
        <w:r w:rsidR="003D04AE" w:rsidRPr="000C4109">
          <w:rPr>
            <w:b w:val="0"/>
            <w:bCs/>
            <w:webHidden/>
          </w:rPr>
          <w:instrText xml:space="preserve"> PAGEREF _Toc74649837 \h </w:instrText>
        </w:r>
        <w:r w:rsidR="003D04AE" w:rsidRPr="000C4109">
          <w:rPr>
            <w:b w:val="0"/>
            <w:bCs/>
            <w:webHidden/>
          </w:rPr>
        </w:r>
        <w:r w:rsidR="003D04AE" w:rsidRPr="000C4109">
          <w:rPr>
            <w:b w:val="0"/>
            <w:bCs/>
            <w:webHidden/>
          </w:rPr>
          <w:fldChar w:fldCharType="separate"/>
        </w:r>
        <w:r w:rsidR="003D04AE" w:rsidRPr="000C4109">
          <w:rPr>
            <w:b w:val="0"/>
            <w:bCs/>
            <w:webHidden/>
          </w:rPr>
          <w:t>6</w:t>
        </w:r>
        <w:r w:rsidR="003D04AE" w:rsidRPr="000C4109">
          <w:rPr>
            <w:b w:val="0"/>
            <w:bCs/>
            <w:webHidden/>
          </w:rPr>
          <w:fldChar w:fldCharType="end"/>
        </w:r>
      </w:hyperlink>
    </w:p>
    <w:p w14:paraId="576A8E20" w14:textId="12FBEE15" w:rsidR="003D04AE" w:rsidRPr="000C4109" w:rsidRDefault="00000000">
      <w:pPr>
        <w:pStyle w:val="Innehll2"/>
        <w:tabs>
          <w:tab w:val="right" w:leader="dot" w:pos="9062"/>
        </w:tabs>
        <w:rPr>
          <w:rFonts w:asciiTheme="minorHAnsi" w:eastAsiaTheme="minorEastAsia" w:hAnsiTheme="minorHAnsi" w:cstheme="minorBidi"/>
          <w:b w:val="0"/>
          <w:bCs/>
          <w:noProof/>
          <w:sz w:val="22"/>
          <w:szCs w:val="22"/>
          <w:lang w:eastAsia="sv-SE"/>
        </w:rPr>
      </w:pPr>
      <w:hyperlink w:anchor="_Toc74649838" w:history="1">
        <w:r w:rsidR="003D04AE" w:rsidRPr="000C4109">
          <w:rPr>
            <w:rStyle w:val="Hyperlnk"/>
            <w:b w:val="0"/>
            <w:bCs/>
            <w:noProof/>
          </w:rPr>
          <w:t>Internkontrollplan</w:t>
        </w:r>
        <w:r w:rsidR="003D04AE" w:rsidRPr="000C4109">
          <w:rPr>
            <w:b w:val="0"/>
            <w:bCs/>
            <w:noProof/>
            <w:webHidden/>
          </w:rPr>
          <w:tab/>
        </w:r>
        <w:r w:rsidR="003D04AE" w:rsidRPr="000C4109">
          <w:rPr>
            <w:b w:val="0"/>
            <w:bCs/>
            <w:noProof/>
            <w:webHidden/>
          </w:rPr>
          <w:fldChar w:fldCharType="begin"/>
        </w:r>
        <w:r w:rsidR="003D04AE" w:rsidRPr="000C4109">
          <w:rPr>
            <w:b w:val="0"/>
            <w:bCs/>
            <w:noProof/>
            <w:webHidden/>
          </w:rPr>
          <w:instrText xml:space="preserve"> PAGEREF _Toc74649838 \h </w:instrText>
        </w:r>
        <w:r w:rsidR="003D04AE" w:rsidRPr="000C4109">
          <w:rPr>
            <w:b w:val="0"/>
            <w:bCs/>
            <w:noProof/>
            <w:webHidden/>
          </w:rPr>
        </w:r>
        <w:r w:rsidR="003D04AE" w:rsidRPr="000C4109">
          <w:rPr>
            <w:b w:val="0"/>
            <w:bCs/>
            <w:noProof/>
            <w:webHidden/>
          </w:rPr>
          <w:fldChar w:fldCharType="separate"/>
        </w:r>
        <w:r w:rsidR="003D04AE" w:rsidRPr="000C4109">
          <w:rPr>
            <w:b w:val="0"/>
            <w:bCs/>
            <w:noProof/>
            <w:webHidden/>
          </w:rPr>
          <w:t>6</w:t>
        </w:r>
        <w:r w:rsidR="003D04AE" w:rsidRPr="000C4109">
          <w:rPr>
            <w:b w:val="0"/>
            <w:bCs/>
            <w:noProof/>
            <w:webHidden/>
          </w:rPr>
          <w:fldChar w:fldCharType="end"/>
        </w:r>
      </w:hyperlink>
    </w:p>
    <w:p w14:paraId="2DDB3ADE" w14:textId="3A602C24" w:rsidR="003D04AE" w:rsidRDefault="00000000">
      <w:pPr>
        <w:pStyle w:val="Innehll3"/>
        <w:tabs>
          <w:tab w:val="right" w:leader="dot" w:pos="9062"/>
        </w:tabs>
        <w:rPr>
          <w:rStyle w:val="Hyperlnk"/>
          <w:bCs/>
          <w:noProof/>
        </w:rPr>
      </w:pPr>
      <w:hyperlink w:anchor="_Toc74649839" w:history="1">
        <w:r w:rsidR="003D04AE" w:rsidRPr="000C4109">
          <w:rPr>
            <w:rStyle w:val="Hyperlnk"/>
            <w:bCs/>
            <w:noProof/>
          </w:rPr>
          <w:t>Framtagande av internkontrollplan</w:t>
        </w:r>
        <w:r w:rsidR="003D04AE" w:rsidRPr="000C4109">
          <w:rPr>
            <w:bCs/>
            <w:noProof/>
            <w:webHidden/>
          </w:rPr>
          <w:tab/>
        </w:r>
        <w:r w:rsidR="003D04AE" w:rsidRPr="000C4109">
          <w:rPr>
            <w:bCs/>
            <w:noProof/>
            <w:webHidden/>
          </w:rPr>
          <w:fldChar w:fldCharType="begin"/>
        </w:r>
        <w:r w:rsidR="003D04AE" w:rsidRPr="000C4109">
          <w:rPr>
            <w:bCs/>
            <w:noProof/>
            <w:webHidden/>
          </w:rPr>
          <w:instrText xml:space="preserve"> PAGEREF _Toc74649839 \h </w:instrText>
        </w:r>
        <w:r w:rsidR="003D04AE" w:rsidRPr="000C4109">
          <w:rPr>
            <w:bCs/>
            <w:noProof/>
            <w:webHidden/>
          </w:rPr>
        </w:r>
        <w:r w:rsidR="003D04AE" w:rsidRPr="000C4109">
          <w:rPr>
            <w:bCs/>
            <w:noProof/>
            <w:webHidden/>
          </w:rPr>
          <w:fldChar w:fldCharType="separate"/>
        </w:r>
        <w:r w:rsidR="003D04AE" w:rsidRPr="000C4109">
          <w:rPr>
            <w:bCs/>
            <w:noProof/>
            <w:webHidden/>
          </w:rPr>
          <w:t>6</w:t>
        </w:r>
        <w:r w:rsidR="003D04AE" w:rsidRPr="000C4109">
          <w:rPr>
            <w:bCs/>
            <w:noProof/>
            <w:webHidden/>
          </w:rPr>
          <w:fldChar w:fldCharType="end"/>
        </w:r>
      </w:hyperlink>
    </w:p>
    <w:p w14:paraId="168A3E4B" w14:textId="77777777" w:rsidR="000C4109" w:rsidRPr="000C4109" w:rsidRDefault="000C4109" w:rsidP="000C4109">
      <w:pPr>
        <w:rPr>
          <w:sz w:val="10"/>
          <w:szCs w:val="6"/>
          <w:lang w:eastAsia="sv-SE"/>
        </w:rPr>
      </w:pPr>
    </w:p>
    <w:p w14:paraId="7072C92E" w14:textId="2C09A1C0" w:rsidR="003D04AE" w:rsidRPr="000C4109" w:rsidRDefault="00000000" w:rsidP="000C4109">
      <w:pPr>
        <w:pStyle w:val="Innehll2"/>
        <w:tabs>
          <w:tab w:val="right" w:leader="dot" w:pos="9062"/>
        </w:tabs>
        <w:rPr>
          <w:rFonts w:asciiTheme="minorHAnsi" w:eastAsiaTheme="minorEastAsia" w:hAnsiTheme="minorHAnsi" w:cstheme="minorBidi"/>
          <w:b w:val="0"/>
          <w:bCs/>
          <w:noProof/>
          <w:sz w:val="22"/>
          <w:szCs w:val="22"/>
          <w:lang w:eastAsia="sv-SE"/>
        </w:rPr>
      </w:pPr>
      <w:hyperlink w:anchor="_Toc74649841" w:history="1">
        <w:r w:rsidR="003D04AE" w:rsidRPr="000C4109">
          <w:rPr>
            <w:rStyle w:val="Hyperlnk"/>
            <w:b w:val="0"/>
            <w:bCs/>
            <w:noProof/>
          </w:rPr>
          <w:t>Uppföljning av genomförda kontroller</w:t>
        </w:r>
        <w:r w:rsidR="003D04AE" w:rsidRPr="000C4109">
          <w:rPr>
            <w:b w:val="0"/>
            <w:bCs/>
            <w:noProof/>
            <w:webHidden/>
          </w:rPr>
          <w:tab/>
        </w:r>
        <w:r w:rsidR="003D04AE" w:rsidRPr="000C4109">
          <w:rPr>
            <w:b w:val="0"/>
            <w:bCs/>
            <w:noProof/>
            <w:webHidden/>
          </w:rPr>
          <w:fldChar w:fldCharType="begin"/>
        </w:r>
        <w:r w:rsidR="003D04AE" w:rsidRPr="000C4109">
          <w:rPr>
            <w:b w:val="0"/>
            <w:bCs/>
            <w:noProof/>
            <w:webHidden/>
          </w:rPr>
          <w:instrText xml:space="preserve"> PAGEREF _Toc74649841 \h </w:instrText>
        </w:r>
        <w:r w:rsidR="003D04AE" w:rsidRPr="000C4109">
          <w:rPr>
            <w:b w:val="0"/>
            <w:bCs/>
            <w:noProof/>
            <w:webHidden/>
          </w:rPr>
        </w:r>
        <w:r w:rsidR="003D04AE" w:rsidRPr="000C4109">
          <w:rPr>
            <w:b w:val="0"/>
            <w:bCs/>
            <w:noProof/>
            <w:webHidden/>
          </w:rPr>
          <w:fldChar w:fldCharType="separate"/>
        </w:r>
        <w:r w:rsidR="003D04AE" w:rsidRPr="000C4109">
          <w:rPr>
            <w:b w:val="0"/>
            <w:bCs/>
            <w:noProof/>
            <w:webHidden/>
          </w:rPr>
          <w:t>8</w:t>
        </w:r>
        <w:r w:rsidR="003D04AE" w:rsidRPr="000C4109">
          <w:rPr>
            <w:b w:val="0"/>
            <w:bCs/>
            <w:noProof/>
            <w:webHidden/>
          </w:rPr>
          <w:fldChar w:fldCharType="end"/>
        </w:r>
      </w:hyperlink>
    </w:p>
    <w:p w14:paraId="7E9CDB4C" w14:textId="0EF6D881" w:rsidR="003D04AE" w:rsidRPr="000C4109" w:rsidRDefault="00000000">
      <w:pPr>
        <w:pStyle w:val="Innehll2"/>
        <w:tabs>
          <w:tab w:val="right" w:leader="dot" w:pos="9062"/>
        </w:tabs>
        <w:rPr>
          <w:rFonts w:asciiTheme="minorHAnsi" w:eastAsiaTheme="minorEastAsia" w:hAnsiTheme="minorHAnsi" w:cstheme="minorBidi"/>
          <w:b w:val="0"/>
          <w:bCs/>
          <w:noProof/>
          <w:sz w:val="22"/>
          <w:szCs w:val="22"/>
          <w:lang w:eastAsia="sv-SE"/>
        </w:rPr>
      </w:pPr>
      <w:hyperlink w:anchor="_Toc74649842" w:history="1">
        <w:r w:rsidR="003D04AE" w:rsidRPr="000C4109">
          <w:rPr>
            <w:rStyle w:val="Hyperlnk"/>
            <w:b w:val="0"/>
            <w:bCs/>
            <w:noProof/>
          </w:rPr>
          <w:t>Årshjul för intern kontroll</w:t>
        </w:r>
        <w:r w:rsidR="003D04AE" w:rsidRPr="000C4109">
          <w:rPr>
            <w:b w:val="0"/>
            <w:bCs/>
            <w:noProof/>
            <w:webHidden/>
          </w:rPr>
          <w:tab/>
        </w:r>
        <w:r w:rsidR="003D04AE" w:rsidRPr="000C4109">
          <w:rPr>
            <w:b w:val="0"/>
            <w:bCs/>
            <w:noProof/>
            <w:webHidden/>
          </w:rPr>
          <w:fldChar w:fldCharType="begin"/>
        </w:r>
        <w:r w:rsidR="003D04AE" w:rsidRPr="000C4109">
          <w:rPr>
            <w:b w:val="0"/>
            <w:bCs/>
            <w:noProof/>
            <w:webHidden/>
          </w:rPr>
          <w:instrText xml:space="preserve"> PAGEREF _Toc74649842 \h </w:instrText>
        </w:r>
        <w:r w:rsidR="003D04AE" w:rsidRPr="000C4109">
          <w:rPr>
            <w:b w:val="0"/>
            <w:bCs/>
            <w:noProof/>
            <w:webHidden/>
          </w:rPr>
        </w:r>
        <w:r w:rsidR="003D04AE" w:rsidRPr="000C4109">
          <w:rPr>
            <w:b w:val="0"/>
            <w:bCs/>
            <w:noProof/>
            <w:webHidden/>
          </w:rPr>
          <w:fldChar w:fldCharType="separate"/>
        </w:r>
        <w:r w:rsidR="003D04AE" w:rsidRPr="000C4109">
          <w:rPr>
            <w:b w:val="0"/>
            <w:bCs/>
            <w:noProof/>
            <w:webHidden/>
          </w:rPr>
          <w:t>8</w:t>
        </w:r>
        <w:r w:rsidR="003D04AE" w:rsidRPr="000C4109">
          <w:rPr>
            <w:b w:val="0"/>
            <w:bCs/>
            <w:noProof/>
            <w:webHidden/>
          </w:rPr>
          <w:fldChar w:fldCharType="end"/>
        </w:r>
      </w:hyperlink>
    </w:p>
    <w:p w14:paraId="031FAC22" w14:textId="629600E5" w:rsidR="00AA5DFC" w:rsidRDefault="00AA5DFC" w:rsidP="00AA5DFC">
      <w:pPr>
        <w:rPr>
          <w:rFonts w:eastAsiaTheme="majorEastAsia" w:cstheme="majorBidi"/>
          <w:b/>
          <w:bCs/>
          <w:color w:val="000000" w:themeColor="text1"/>
          <w:sz w:val="32"/>
          <w:szCs w:val="28"/>
        </w:rPr>
      </w:pPr>
      <w:r w:rsidRPr="000C4109">
        <w:rPr>
          <w:rFonts w:ascii="Tw Cen MT" w:hAnsi="Tw Cen MT"/>
          <w:bCs/>
          <w:caps/>
          <w:noProof/>
          <w:kern w:val="28"/>
          <w:sz w:val="28"/>
          <w:szCs w:val="28"/>
        </w:rPr>
        <w:fldChar w:fldCharType="end"/>
      </w:r>
      <w:r>
        <w:br w:type="page"/>
      </w:r>
    </w:p>
    <w:p w14:paraId="14991DAD" w14:textId="6E3CF98E" w:rsidR="005A41F7" w:rsidRDefault="00A84ABB" w:rsidP="005A41F7">
      <w:pPr>
        <w:pStyle w:val="Rubrik1"/>
      </w:pPr>
      <w:bookmarkStart w:id="1" w:name="_Toc74649827"/>
      <w:r>
        <w:lastRenderedPageBreak/>
        <w:t>Inledning</w:t>
      </w:r>
      <w:bookmarkEnd w:id="1"/>
    </w:p>
    <w:p w14:paraId="14991DAE" w14:textId="5F9C8677" w:rsidR="005A41F7" w:rsidRPr="0023659E" w:rsidRDefault="008B04B8" w:rsidP="002451C7">
      <w:pPr>
        <w:pStyle w:val="Brdtext"/>
        <w:rPr>
          <w:rFonts w:ascii="Tw Cen MT" w:hAnsi="Tw Cen MT"/>
          <w:sz w:val="20"/>
          <w:szCs w:val="22"/>
        </w:rPr>
      </w:pPr>
      <w:r w:rsidRPr="0023659E">
        <w:rPr>
          <w:rFonts w:ascii="Tw Cen MT" w:hAnsi="Tw Cen MT"/>
          <w:sz w:val="20"/>
          <w:szCs w:val="22"/>
        </w:rPr>
        <w:t>Intern kontroll utgör en hörnsten för en stabil verksamhet</w:t>
      </w:r>
      <w:r w:rsidR="0059455A" w:rsidRPr="0023659E">
        <w:rPr>
          <w:rFonts w:ascii="Tw Cen MT" w:hAnsi="Tw Cen MT"/>
          <w:sz w:val="20"/>
          <w:szCs w:val="22"/>
        </w:rPr>
        <w:t xml:space="preserve">. </w:t>
      </w:r>
      <w:r w:rsidR="001D2AAB" w:rsidRPr="0023659E">
        <w:rPr>
          <w:rFonts w:ascii="Tw Cen MT" w:hAnsi="Tw Cen MT"/>
          <w:sz w:val="20"/>
          <w:szCs w:val="22"/>
        </w:rPr>
        <w:t>Intern kontroll handlar om tydlighet</w:t>
      </w:r>
      <w:r w:rsidR="004D3E03" w:rsidRPr="0023659E">
        <w:rPr>
          <w:rFonts w:ascii="Tw Cen MT" w:hAnsi="Tw Cen MT"/>
          <w:sz w:val="20"/>
          <w:szCs w:val="22"/>
        </w:rPr>
        <w:t xml:space="preserve">, ordning och reda där fokus på arbetssätt och de externa och interna regelverk som vi har att förhålla oss till. Det handlar om att säkerställa </w:t>
      </w:r>
      <w:r w:rsidR="00912E3D" w:rsidRPr="0023659E">
        <w:rPr>
          <w:rFonts w:ascii="Tw Cen MT" w:hAnsi="Tw Cen MT"/>
          <w:sz w:val="20"/>
          <w:szCs w:val="22"/>
        </w:rPr>
        <w:t xml:space="preserve">att det som ska göras blir gjort på det sätt som det är tänkt. </w:t>
      </w:r>
      <w:r w:rsidR="0026012E" w:rsidRPr="0023659E">
        <w:rPr>
          <w:rFonts w:ascii="Tw Cen MT" w:hAnsi="Tw Cen MT"/>
          <w:sz w:val="20"/>
          <w:szCs w:val="22"/>
        </w:rPr>
        <w:t>Med en framåtblickande analys kan man fånga</w:t>
      </w:r>
      <w:r w:rsidR="00512C83" w:rsidRPr="0023659E">
        <w:rPr>
          <w:rFonts w:ascii="Tw Cen MT" w:hAnsi="Tw Cen MT"/>
          <w:sz w:val="20"/>
          <w:szCs w:val="22"/>
        </w:rPr>
        <w:t xml:space="preserve"> </w:t>
      </w:r>
      <w:r w:rsidR="003F1D01" w:rsidRPr="0023659E">
        <w:rPr>
          <w:rFonts w:ascii="Tw Cen MT" w:hAnsi="Tw Cen MT"/>
          <w:sz w:val="20"/>
          <w:szCs w:val="22"/>
        </w:rPr>
        <w:t>verksamhetens mest relevanta risker. Att hantera ”rätt” risker är centralt för effektiviteten och legitimiteten i internkontrollarbetet.</w:t>
      </w:r>
    </w:p>
    <w:p w14:paraId="4901932C" w14:textId="6FB2AEB6" w:rsidR="00414485" w:rsidRPr="0023659E" w:rsidRDefault="00414485" w:rsidP="002451C7">
      <w:pPr>
        <w:pStyle w:val="Brdtext"/>
        <w:rPr>
          <w:rFonts w:ascii="Tw Cen MT" w:hAnsi="Tw Cen MT"/>
          <w:sz w:val="20"/>
          <w:szCs w:val="22"/>
        </w:rPr>
      </w:pPr>
      <w:r w:rsidRPr="0023659E">
        <w:rPr>
          <w:rFonts w:ascii="Tw Cen MT" w:hAnsi="Tw Cen MT"/>
          <w:sz w:val="20"/>
          <w:szCs w:val="22"/>
        </w:rPr>
        <w:t>Kommunstyrelsen har, enligt Kommunalla</w:t>
      </w:r>
      <w:r w:rsidR="00F66BC7" w:rsidRPr="0023659E">
        <w:rPr>
          <w:rFonts w:ascii="Tw Cen MT" w:hAnsi="Tw Cen MT"/>
          <w:sz w:val="20"/>
          <w:szCs w:val="22"/>
        </w:rPr>
        <w:t>g</w:t>
      </w:r>
      <w:r w:rsidRPr="0023659E">
        <w:rPr>
          <w:rFonts w:ascii="Tw Cen MT" w:hAnsi="Tw Cen MT"/>
          <w:sz w:val="20"/>
          <w:szCs w:val="22"/>
        </w:rPr>
        <w:t>en 6 kap 1</w:t>
      </w:r>
      <w:r w:rsidR="00B53FB5" w:rsidRPr="0023659E">
        <w:rPr>
          <w:rFonts w:ascii="Tw Cen MT" w:hAnsi="Tw Cen MT"/>
          <w:sz w:val="20"/>
          <w:szCs w:val="22"/>
        </w:rPr>
        <w:t xml:space="preserve"> </w:t>
      </w:r>
      <w:r w:rsidR="004B18F8" w:rsidRPr="0023659E">
        <w:rPr>
          <w:rFonts w:ascii="Tw Cen MT" w:hAnsi="Tw Cen MT"/>
          <w:sz w:val="20"/>
          <w:szCs w:val="22"/>
        </w:rPr>
        <w:t>§ och 3</w:t>
      </w:r>
      <w:r w:rsidR="00B53FB5" w:rsidRPr="0023659E">
        <w:rPr>
          <w:rFonts w:ascii="Tw Cen MT" w:hAnsi="Tw Cen MT"/>
          <w:sz w:val="20"/>
          <w:szCs w:val="22"/>
        </w:rPr>
        <w:t xml:space="preserve"> </w:t>
      </w:r>
      <w:r w:rsidR="004B18F8" w:rsidRPr="0023659E">
        <w:rPr>
          <w:rFonts w:ascii="Tw Cen MT" w:hAnsi="Tw Cen MT"/>
          <w:sz w:val="20"/>
          <w:szCs w:val="22"/>
        </w:rPr>
        <w:t>§, ansvar för att leda och samordna förvaltningen av kommunens angelägenheter samt att ha uppsikt över nämndernas och bolagens verksamheter</w:t>
      </w:r>
      <w:r w:rsidR="008A069C" w:rsidRPr="0023659E">
        <w:rPr>
          <w:rFonts w:ascii="Tw Cen MT" w:hAnsi="Tw Cen MT"/>
          <w:sz w:val="20"/>
          <w:szCs w:val="22"/>
        </w:rPr>
        <w:t>. Denna uppsikt innebär att ge råd, anvisningar, göra påpekanden</w:t>
      </w:r>
      <w:r w:rsidR="00955CCB" w:rsidRPr="0023659E">
        <w:rPr>
          <w:rFonts w:ascii="Tw Cen MT" w:hAnsi="Tw Cen MT"/>
          <w:sz w:val="20"/>
          <w:szCs w:val="22"/>
        </w:rPr>
        <w:t xml:space="preserve"> och om det är nödvändigt att lämna förslag till fullmäktige om förändringar.</w:t>
      </w:r>
    </w:p>
    <w:p w14:paraId="2CD6728B" w14:textId="4C9BB944" w:rsidR="00955CCB" w:rsidRPr="0023659E" w:rsidRDefault="00956BDD" w:rsidP="002451C7">
      <w:pPr>
        <w:pStyle w:val="Brdtext"/>
        <w:rPr>
          <w:rFonts w:ascii="Tw Cen MT" w:hAnsi="Tw Cen MT"/>
          <w:sz w:val="20"/>
          <w:szCs w:val="22"/>
        </w:rPr>
      </w:pPr>
      <w:r w:rsidRPr="0023659E">
        <w:rPr>
          <w:rFonts w:ascii="Tw Cen MT" w:hAnsi="Tw Cen MT"/>
          <w:sz w:val="20"/>
          <w:szCs w:val="22"/>
        </w:rPr>
        <w:t>Nämnder och bolagsstyrelser ska därför utifrån en samlad bedömd riskbild</w:t>
      </w:r>
      <w:r w:rsidR="00A21FA9" w:rsidRPr="0023659E">
        <w:rPr>
          <w:rFonts w:ascii="Tw Cen MT" w:hAnsi="Tw Cen MT"/>
          <w:sz w:val="20"/>
          <w:szCs w:val="22"/>
        </w:rPr>
        <w:t xml:space="preserve"> varje år besluta om de processer och rutiner som särskilt ska granskas</w:t>
      </w:r>
      <w:r w:rsidR="00163752" w:rsidRPr="0023659E">
        <w:rPr>
          <w:rFonts w:ascii="Tw Cen MT" w:hAnsi="Tw Cen MT"/>
          <w:sz w:val="20"/>
          <w:szCs w:val="22"/>
        </w:rPr>
        <w:t>, för att följa om de fungerar på ett tillfredsställande sätt.</w:t>
      </w:r>
    </w:p>
    <w:p w14:paraId="0D1F4551" w14:textId="40A0D2B5" w:rsidR="00824866" w:rsidRPr="0023659E" w:rsidRDefault="0038384A" w:rsidP="002451C7">
      <w:pPr>
        <w:pStyle w:val="Brdtext"/>
        <w:rPr>
          <w:rFonts w:ascii="Tw Cen MT" w:hAnsi="Tw Cen MT"/>
          <w:sz w:val="20"/>
          <w:szCs w:val="22"/>
        </w:rPr>
      </w:pPr>
      <w:r w:rsidRPr="0023659E">
        <w:rPr>
          <w:rFonts w:ascii="Tw Cen MT" w:hAnsi="Tw Cen MT"/>
          <w:sz w:val="20"/>
          <w:szCs w:val="22"/>
        </w:rPr>
        <w:t>Den interna kontrollen är ett ständigt pågående utvecklingsarbete som uppdateras i takt med att organisationen och/eller omvärlden förändras (till exempel genom ny lagstiftning, nya rutiner eller när ny teknik ska införas). Personalens erfarenhet, kompetens, engagemang, medveten</w:t>
      </w:r>
      <w:r w:rsidR="00670C1F" w:rsidRPr="0023659E">
        <w:rPr>
          <w:rFonts w:ascii="Tw Cen MT" w:hAnsi="Tw Cen MT"/>
          <w:sz w:val="20"/>
          <w:szCs w:val="22"/>
        </w:rPr>
        <w:t>h</w:t>
      </w:r>
      <w:r w:rsidRPr="0023659E">
        <w:rPr>
          <w:rFonts w:ascii="Tw Cen MT" w:hAnsi="Tw Cen MT"/>
          <w:sz w:val="20"/>
          <w:szCs w:val="22"/>
        </w:rPr>
        <w:t xml:space="preserve">et och arbetssätt är viktiga faktorer för att få till stånd en effektiv intern kontroll. Intern kontroll är en integrerad del </w:t>
      </w:r>
      <w:r w:rsidR="00670C1F" w:rsidRPr="0023659E">
        <w:rPr>
          <w:rFonts w:ascii="Tw Cen MT" w:hAnsi="Tw Cen MT"/>
          <w:sz w:val="20"/>
          <w:szCs w:val="22"/>
        </w:rPr>
        <w:t xml:space="preserve">i </w:t>
      </w:r>
      <w:r w:rsidR="00512C83" w:rsidRPr="0023659E">
        <w:rPr>
          <w:rFonts w:ascii="Tw Cen MT" w:hAnsi="Tw Cen MT"/>
          <w:sz w:val="20"/>
          <w:szCs w:val="22"/>
        </w:rPr>
        <w:t>vårt</w:t>
      </w:r>
      <w:r w:rsidR="00670C1F" w:rsidRPr="0023659E">
        <w:rPr>
          <w:rFonts w:ascii="Tw Cen MT" w:hAnsi="Tw Cen MT"/>
          <w:sz w:val="20"/>
          <w:szCs w:val="22"/>
        </w:rPr>
        <w:t xml:space="preserve"> styrsystem.</w:t>
      </w:r>
    </w:p>
    <w:p w14:paraId="74C03AF9" w14:textId="1E579A00" w:rsidR="003D04AE" w:rsidRPr="0023659E" w:rsidRDefault="003D04AE" w:rsidP="002451C7">
      <w:pPr>
        <w:pStyle w:val="Brdtext"/>
        <w:rPr>
          <w:rFonts w:ascii="Tw Cen MT" w:hAnsi="Tw Cen MT"/>
          <w:sz w:val="20"/>
          <w:szCs w:val="22"/>
        </w:rPr>
      </w:pPr>
      <w:r w:rsidRPr="0023659E">
        <w:rPr>
          <w:rFonts w:ascii="Tw Cen MT" w:hAnsi="Tw Cen MT"/>
          <w:sz w:val="20"/>
          <w:szCs w:val="22"/>
        </w:rPr>
        <w:t>Till riktlinjen finns tillämpningar i bilaga.</w:t>
      </w:r>
    </w:p>
    <w:p w14:paraId="26A8E398" w14:textId="52948E4B" w:rsidR="00824866" w:rsidRDefault="00865364" w:rsidP="001062CA">
      <w:pPr>
        <w:pStyle w:val="Rubrik2"/>
      </w:pPr>
      <w:bookmarkStart w:id="2" w:name="_Toc74649828"/>
      <w:r>
        <w:t>Riktlinjens syfte</w:t>
      </w:r>
      <w:bookmarkEnd w:id="2"/>
    </w:p>
    <w:p w14:paraId="261DDFE2" w14:textId="5DA3CAEC" w:rsidR="00824866" w:rsidRPr="00512C83" w:rsidRDefault="001062CA" w:rsidP="002451C7">
      <w:pPr>
        <w:pStyle w:val="Brdtext"/>
        <w:rPr>
          <w:rFonts w:ascii="Tw Cen MT" w:hAnsi="Tw Cen MT"/>
          <w:sz w:val="20"/>
          <w:szCs w:val="22"/>
        </w:rPr>
      </w:pPr>
      <w:r w:rsidRPr="00512C83">
        <w:rPr>
          <w:rFonts w:ascii="Tw Cen MT" w:hAnsi="Tw Cen MT"/>
          <w:sz w:val="20"/>
          <w:szCs w:val="22"/>
        </w:rPr>
        <w:t>Riktlinjerna ska bidra till att säkerställa att kommunstyrelsen fullgör sin uppsiktsplikt samt att nämnder och bolagensstyrelser upprätthåller en tillfredsställande intern kontroll</w:t>
      </w:r>
      <w:r w:rsidR="00512C83" w:rsidRPr="00512C83">
        <w:rPr>
          <w:rFonts w:ascii="Tw Cen MT" w:hAnsi="Tw Cen MT"/>
          <w:sz w:val="20"/>
          <w:szCs w:val="22"/>
        </w:rPr>
        <w:t>.</w:t>
      </w:r>
    </w:p>
    <w:p w14:paraId="45CF4835" w14:textId="2037B6AE" w:rsidR="00824866" w:rsidRPr="00512C83" w:rsidRDefault="001062CA" w:rsidP="002451C7">
      <w:pPr>
        <w:pStyle w:val="Brdtext"/>
        <w:rPr>
          <w:rFonts w:ascii="Tw Cen MT" w:hAnsi="Tw Cen MT"/>
          <w:sz w:val="20"/>
          <w:szCs w:val="22"/>
        </w:rPr>
      </w:pPr>
      <w:r w:rsidRPr="00512C83">
        <w:rPr>
          <w:rFonts w:ascii="Tw Cen MT" w:hAnsi="Tw Cen MT"/>
          <w:sz w:val="20"/>
          <w:szCs w:val="22"/>
        </w:rPr>
        <w:t>Enligt kommunallagen 6 kap. 6 § ska nämnden bland annat se till att den interna kontrollen är tillräcklig och att verksamheten bedrivs på ett i övrigt tillfredsställande sätt. Nämnde</w:t>
      </w:r>
      <w:r w:rsidR="00512C83" w:rsidRPr="00512C83">
        <w:rPr>
          <w:rFonts w:ascii="Tw Cen MT" w:hAnsi="Tw Cen MT"/>
          <w:sz w:val="20"/>
          <w:szCs w:val="22"/>
        </w:rPr>
        <w:t>r</w:t>
      </w:r>
      <w:r w:rsidRPr="00512C83">
        <w:rPr>
          <w:rFonts w:ascii="Tw Cen MT" w:hAnsi="Tw Cen MT"/>
          <w:sz w:val="20"/>
          <w:szCs w:val="22"/>
        </w:rPr>
        <w:t xml:space="preserve"> och bolags</w:t>
      </w:r>
      <w:r w:rsidR="009C69CC" w:rsidRPr="00512C83">
        <w:rPr>
          <w:rFonts w:ascii="Tw Cen MT" w:hAnsi="Tw Cen MT"/>
          <w:sz w:val="20"/>
          <w:szCs w:val="22"/>
        </w:rPr>
        <w:t>s</w:t>
      </w:r>
      <w:r w:rsidRPr="00512C83">
        <w:rPr>
          <w:rFonts w:ascii="Tw Cen MT" w:hAnsi="Tw Cen MT"/>
          <w:sz w:val="20"/>
          <w:szCs w:val="22"/>
        </w:rPr>
        <w:t>tyrelse</w:t>
      </w:r>
      <w:r w:rsidR="00512C83" w:rsidRPr="00512C83">
        <w:rPr>
          <w:rFonts w:ascii="Tw Cen MT" w:hAnsi="Tw Cen MT"/>
          <w:sz w:val="20"/>
          <w:szCs w:val="22"/>
        </w:rPr>
        <w:t>r</w:t>
      </w:r>
      <w:r w:rsidRPr="00512C83">
        <w:rPr>
          <w:rFonts w:ascii="Tw Cen MT" w:hAnsi="Tw Cen MT"/>
          <w:sz w:val="20"/>
          <w:szCs w:val="22"/>
        </w:rPr>
        <w:t xml:space="preserve"> har därigenom det yttersta ansvaret för att utforma en god intern kontroll inom sina verk</w:t>
      </w:r>
      <w:r w:rsidR="009C69CC" w:rsidRPr="00512C83">
        <w:rPr>
          <w:rFonts w:ascii="Tw Cen MT" w:hAnsi="Tw Cen MT"/>
          <w:sz w:val="20"/>
          <w:szCs w:val="22"/>
        </w:rPr>
        <w:t>s</w:t>
      </w:r>
      <w:r w:rsidRPr="00512C83">
        <w:rPr>
          <w:rFonts w:ascii="Tw Cen MT" w:hAnsi="Tw Cen MT"/>
          <w:sz w:val="20"/>
          <w:szCs w:val="22"/>
        </w:rPr>
        <w:t>amheter, det vill säga att de ska med rimlig grad av säkerhet säkerställa</w:t>
      </w:r>
      <w:r w:rsidR="00317A59" w:rsidRPr="00512C83">
        <w:rPr>
          <w:rFonts w:ascii="Tw Cen MT" w:hAnsi="Tw Cen MT"/>
          <w:sz w:val="20"/>
          <w:szCs w:val="22"/>
        </w:rPr>
        <w:t xml:space="preserve"> att nedanstående mål uppnås.</w:t>
      </w:r>
    </w:p>
    <w:p w14:paraId="5F7CF474" w14:textId="07960B2F" w:rsidR="00317A59" w:rsidRPr="00512C83" w:rsidRDefault="00317A59" w:rsidP="007F51D0">
      <w:pPr>
        <w:pStyle w:val="Brdtext"/>
        <w:numPr>
          <w:ilvl w:val="0"/>
          <w:numId w:val="3"/>
        </w:numPr>
        <w:rPr>
          <w:rFonts w:ascii="Tw Cen MT" w:hAnsi="Tw Cen MT"/>
          <w:sz w:val="20"/>
          <w:szCs w:val="22"/>
        </w:rPr>
      </w:pPr>
      <w:r w:rsidRPr="00512C83">
        <w:rPr>
          <w:rFonts w:ascii="Tw Cen MT" w:hAnsi="Tw Cen MT"/>
          <w:i/>
          <w:iCs/>
          <w:sz w:val="20"/>
          <w:szCs w:val="22"/>
        </w:rPr>
        <w:t>Ä</w:t>
      </w:r>
      <w:r w:rsidR="009C69CC" w:rsidRPr="00512C83">
        <w:rPr>
          <w:rFonts w:ascii="Tw Cen MT" w:hAnsi="Tw Cen MT"/>
          <w:i/>
          <w:iCs/>
          <w:sz w:val="20"/>
          <w:szCs w:val="22"/>
        </w:rPr>
        <w:t>ndamålsenlig och kostnadseffektiv verksamhet</w:t>
      </w:r>
      <w:r w:rsidRPr="00512C83">
        <w:rPr>
          <w:rFonts w:ascii="Tw Cen MT" w:hAnsi="Tw Cen MT"/>
          <w:i/>
          <w:iCs/>
          <w:sz w:val="20"/>
          <w:szCs w:val="22"/>
        </w:rPr>
        <w:t>.</w:t>
      </w:r>
      <w:r w:rsidRPr="00512C83">
        <w:rPr>
          <w:rFonts w:ascii="Tw Cen MT" w:hAnsi="Tw Cen MT"/>
          <w:sz w:val="20"/>
          <w:szCs w:val="22"/>
        </w:rPr>
        <w:t xml:space="preserve"> </w:t>
      </w:r>
      <w:r w:rsidR="0038384A" w:rsidRPr="00512C83">
        <w:rPr>
          <w:rFonts w:ascii="Tw Cen MT" w:hAnsi="Tw Cen MT"/>
          <w:sz w:val="20"/>
          <w:szCs w:val="22"/>
        </w:rPr>
        <w:t>K</w:t>
      </w:r>
      <w:r w:rsidRPr="00512C83">
        <w:rPr>
          <w:rFonts w:ascii="Tw Cen MT" w:hAnsi="Tw Cen MT"/>
          <w:sz w:val="20"/>
          <w:szCs w:val="22"/>
        </w:rPr>
        <w:t>ontroll över ekonomi, prestationer och kvalitet samt att säkerställa att fattade beslut verkställs och följs upp i förhållande till fastställda mål.</w:t>
      </w:r>
    </w:p>
    <w:p w14:paraId="6C4B2753" w14:textId="192846ED" w:rsidR="00BA63B2" w:rsidRPr="00512C83" w:rsidRDefault="00317A59" w:rsidP="007F51D0">
      <w:pPr>
        <w:pStyle w:val="Brdtext"/>
        <w:numPr>
          <w:ilvl w:val="0"/>
          <w:numId w:val="3"/>
        </w:numPr>
        <w:rPr>
          <w:rFonts w:ascii="Tw Cen MT" w:hAnsi="Tw Cen MT"/>
          <w:sz w:val="20"/>
          <w:szCs w:val="22"/>
        </w:rPr>
      </w:pPr>
      <w:r w:rsidRPr="00512C83">
        <w:rPr>
          <w:rFonts w:ascii="Tw Cen MT" w:hAnsi="Tw Cen MT"/>
          <w:i/>
          <w:iCs/>
          <w:sz w:val="20"/>
          <w:szCs w:val="22"/>
        </w:rPr>
        <w:t>T</w:t>
      </w:r>
      <w:r w:rsidR="009C69CC" w:rsidRPr="00512C83">
        <w:rPr>
          <w:rFonts w:ascii="Tw Cen MT" w:hAnsi="Tw Cen MT"/>
          <w:i/>
          <w:iCs/>
          <w:sz w:val="20"/>
          <w:szCs w:val="22"/>
        </w:rPr>
        <w:t>illförlitlig ekonomisk rapportering och information om verksamheten</w:t>
      </w:r>
      <w:r w:rsidRPr="00512C83">
        <w:rPr>
          <w:rFonts w:ascii="Tw Cen MT" w:hAnsi="Tw Cen MT"/>
          <w:i/>
          <w:iCs/>
          <w:sz w:val="20"/>
          <w:szCs w:val="22"/>
        </w:rPr>
        <w:t>.</w:t>
      </w:r>
      <w:r w:rsidRPr="00512C83">
        <w:rPr>
          <w:rFonts w:ascii="Tw Cen MT" w:hAnsi="Tw Cen MT"/>
          <w:sz w:val="20"/>
          <w:szCs w:val="22"/>
        </w:rPr>
        <w:t xml:space="preserve"> </w:t>
      </w:r>
      <w:r w:rsidR="0038384A" w:rsidRPr="00512C83">
        <w:rPr>
          <w:rFonts w:ascii="Tw Cen MT" w:hAnsi="Tw Cen MT"/>
          <w:sz w:val="20"/>
          <w:szCs w:val="22"/>
        </w:rPr>
        <w:t>T</w:t>
      </w:r>
      <w:r w:rsidRPr="00512C83">
        <w:rPr>
          <w:rFonts w:ascii="Tw Cen MT" w:hAnsi="Tw Cen MT"/>
          <w:sz w:val="20"/>
          <w:szCs w:val="22"/>
        </w:rPr>
        <w:t>illgång till rättvisande räkenskaper, tillförlitlig redovisning av verksamhetens prestationer avseende kvantitet och kvalitet samt övrig relevant information om verksamheten och dess resursanvändning. Det innebär också säkerhet i system och rutiner</w:t>
      </w:r>
      <w:r w:rsidR="00BA63B2" w:rsidRPr="00512C83">
        <w:rPr>
          <w:rFonts w:ascii="Tw Cen MT" w:hAnsi="Tw Cen MT"/>
          <w:sz w:val="20"/>
          <w:szCs w:val="22"/>
        </w:rPr>
        <w:t>.</w:t>
      </w:r>
    </w:p>
    <w:p w14:paraId="4BF51A5B" w14:textId="76DB1767" w:rsidR="009C69CC" w:rsidRPr="00512C83" w:rsidRDefault="00BA63B2" w:rsidP="007F51D0">
      <w:pPr>
        <w:pStyle w:val="Brdtext"/>
        <w:numPr>
          <w:ilvl w:val="0"/>
          <w:numId w:val="3"/>
        </w:numPr>
        <w:rPr>
          <w:rFonts w:ascii="Tw Cen MT" w:hAnsi="Tw Cen MT"/>
          <w:iCs/>
          <w:sz w:val="20"/>
          <w:szCs w:val="22"/>
        </w:rPr>
      </w:pPr>
      <w:r w:rsidRPr="00512C83">
        <w:rPr>
          <w:rFonts w:ascii="Tw Cen MT" w:hAnsi="Tw Cen MT"/>
          <w:i/>
          <w:iCs/>
          <w:sz w:val="20"/>
          <w:szCs w:val="22"/>
        </w:rPr>
        <w:t>E</w:t>
      </w:r>
      <w:r w:rsidR="009C69CC" w:rsidRPr="00512C83">
        <w:rPr>
          <w:rFonts w:ascii="Tw Cen MT" w:hAnsi="Tw Cen MT"/>
          <w:i/>
          <w:iCs/>
          <w:sz w:val="20"/>
          <w:szCs w:val="22"/>
        </w:rPr>
        <w:t xml:space="preserve">fterlevnad av tillämpliga lagar, föreskrifter, </w:t>
      </w:r>
      <w:r w:rsidR="00317A59" w:rsidRPr="00512C83">
        <w:rPr>
          <w:rFonts w:ascii="Tw Cen MT" w:hAnsi="Tw Cen MT"/>
          <w:i/>
          <w:iCs/>
          <w:sz w:val="20"/>
          <w:szCs w:val="22"/>
        </w:rPr>
        <w:t>riktlinjer och instruktioner mm</w:t>
      </w:r>
      <w:r w:rsidR="009C69CC" w:rsidRPr="00512C83">
        <w:rPr>
          <w:rFonts w:ascii="Tw Cen MT" w:hAnsi="Tw Cen MT"/>
          <w:i/>
          <w:iCs/>
          <w:sz w:val="20"/>
          <w:szCs w:val="22"/>
        </w:rPr>
        <w:t>.</w:t>
      </w:r>
      <w:r w:rsidRPr="00512C83">
        <w:rPr>
          <w:rFonts w:ascii="Tw Cen MT" w:hAnsi="Tw Cen MT"/>
          <w:iCs/>
          <w:sz w:val="20"/>
          <w:szCs w:val="22"/>
        </w:rPr>
        <w:t xml:space="preserve"> </w:t>
      </w:r>
      <w:r w:rsidR="0038384A" w:rsidRPr="00512C83">
        <w:rPr>
          <w:rFonts w:ascii="Tw Cen MT" w:hAnsi="Tw Cen MT"/>
          <w:iCs/>
          <w:sz w:val="20"/>
          <w:szCs w:val="22"/>
        </w:rPr>
        <w:t>I</w:t>
      </w:r>
      <w:r w:rsidR="00317A59" w:rsidRPr="00512C83">
        <w:rPr>
          <w:rFonts w:ascii="Tw Cen MT" w:hAnsi="Tw Cen MT"/>
          <w:iCs/>
          <w:sz w:val="20"/>
          <w:szCs w:val="22"/>
        </w:rPr>
        <w:t>nnefattar lagstiftning såväl som kommunens interna regelverk samt ingångna avtal med olika parter.</w:t>
      </w:r>
    </w:p>
    <w:p w14:paraId="6977BF7F" w14:textId="4E1DB591" w:rsidR="0038384A" w:rsidRPr="00512C83" w:rsidRDefault="0038384A" w:rsidP="007F51D0">
      <w:pPr>
        <w:pStyle w:val="Brdtext"/>
        <w:numPr>
          <w:ilvl w:val="0"/>
          <w:numId w:val="3"/>
        </w:numPr>
        <w:rPr>
          <w:rFonts w:ascii="Tw Cen MT" w:hAnsi="Tw Cen MT"/>
          <w:iCs/>
          <w:sz w:val="20"/>
          <w:szCs w:val="22"/>
        </w:rPr>
      </w:pPr>
      <w:r w:rsidRPr="00512C83">
        <w:rPr>
          <w:rFonts w:ascii="Tw Cen MT" w:hAnsi="Tw Cen MT"/>
          <w:i/>
          <w:iCs/>
          <w:sz w:val="20"/>
          <w:szCs w:val="22"/>
        </w:rPr>
        <w:t>Säkra tillgångar och förhindra förluster.</w:t>
      </w:r>
      <w:r w:rsidRPr="00512C83">
        <w:rPr>
          <w:rFonts w:ascii="Tw Cen MT" w:hAnsi="Tw Cen MT"/>
          <w:iCs/>
          <w:sz w:val="20"/>
          <w:szCs w:val="22"/>
        </w:rPr>
        <w:t xml:space="preserve"> Det är särskilt viktigt att kontrollen är tillräcklig kring de processer där pengar (kontanter och värdepapper) samt andra stöldbegärliga tillgångar hanteras.</w:t>
      </w:r>
    </w:p>
    <w:p w14:paraId="16713F5C" w14:textId="56F4E03E" w:rsidR="00824866" w:rsidRPr="00512C83" w:rsidRDefault="0038384A" w:rsidP="007F51D0">
      <w:pPr>
        <w:pStyle w:val="Brdtext"/>
        <w:numPr>
          <w:ilvl w:val="0"/>
          <w:numId w:val="3"/>
        </w:numPr>
        <w:rPr>
          <w:rFonts w:ascii="Tw Cen MT" w:hAnsi="Tw Cen MT"/>
          <w:iCs/>
          <w:sz w:val="20"/>
          <w:szCs w:val="22"/>
        </w:rPr>
      </w:pPr>
      <w:r w:rsidRPr="00512C83">
        <w:rPr>
          <w:rFonts w:ascii="Tw Cen MT" w:hAnsi="Tw Cen MT"/>
          <w:i/>
          <w:iCs/>
          <w:sz w:val="20"/>
          <w:szCs w:val="22"/>
        </w:rPr>
        <w:t>Eliminera och upptäcka allvarliga fel.</w:t>
      </w:r>
      <w:r w:rsidRPr="00512C83">
        <w:rPr>
          <w:rFonts w:ascii="Tw Cen MT" w:hAnsi="Tw Cen MT"/>
          <w:iCs/>
          <w:sz w:val="20"/>
          <w:szCs w:val="22"/>
        </w:rPr>
        <w:t xml:space="preserve"> Både vad gäller avsiktliga som oavsiktliga fel.</w:t>
      </w:r>
    </w:p>
    <w:p w14:paraId="64BF7900" w14:textId="6868F003" w:rsidR="00865364" w:rsidRDefault="00865364" w:rsidP="009C69CC">
      <w:pPr>
        <w:pStyle w:val="Rubrik2"/>
      </w:pPr>
      <w:bookmarkStart w:id="3" w:name="_Toc74649829"/>
      <w:r>
        <w:t>Definition av intern kontroll</w:t>
      </w:r>
      <w:bookmarkEnd w:id="3"/>
    </w:p>
    <w:p w14:paraId="1CCC96A2" w14:textId="09EFCC23" w:rsidR="00865364" w:rsidRDefault="00865364" w:rsidP="00865364">
      <w:pPr>
        <w:pStyle w:val="Brdtext"/>
        <w:rPr>
          <w:rFonts w:ascii="Tw Cen MT" w:hAnsi="Tw Cen MT"/>
          <w:sz w:val="20"/>
          <w:szCs w:val="20"/>
        </w:rPr>
      </w:pPr>
      <w:r w:rsidRPr="00865364">
        <w:rPr>
          <w:rFonts w:ascii="Tw Cen MT" w:hAnsi="Tw Cen MT"/>
          <w:sz w:val="20"/>
          <w:szCs w:val="20"/>
        </w:rPr>
        <w:t>Med intern kontroll avses systematiskt ordnade kontroller i organisation, system, processer/arbetsflöden och rutiner. Dessutom innebär det ett säkerställande av att rutiner och arbetssätt tillämpas på avsett sätt och är effektiva för att uppnå verksamhetens mål/uppdrag. En viktig del i den interna kontrollen är också att ringa in, bedöma och förebygga möjliga risker.</w:t>
      </w:r>
    </w:p>
    <w:p w14:paraId="4F76FE01" w14:textId="09843C7A" w:rsidR="00865364" w:rsidRPr="00865364" w:rsidRDefault="00865364" w:rsidP="00865364">
      <w:pPr>
        <w:pStyle w:val="Brdtext"/>
        <w:rPr>
          <w:rFonts w:ascii="Tw Cen MT" w:hAnsi="Tw Cen MT"/>
          <w:sz w:val="20"/>
          <w:szCs w:val="20"/>
        </w:rPr>
      </w:pPr>
      <w:r>
        <w:rPr>
          <w:rFonts w:ascii="Tw Cen MT" w:hAnsi="Tw Cen MT"/>
          <w:sz w:val="20"/>
          <w:szCs w:val="20"/>
        </w:rPr>
        <w:t>Intern kontroll ska ses som ett hjälpmedel och en integrerad del i det vardagliga arbetet med verksamhetens grundläggande processer för att uppnå målen. Intern kontroll ska vara en naturlig del av det systematiska förbättringsarbetet.</w:t>
      </w:r>
    </w:p>
    <w:p w14:paraId="05797A22" w14:textId="6C17B674" w:rsidR="009C69CC" w:rsidRDefault="009C69CC" w:rsidP="009C69CC">
      <w:pPr>
        <w:pStyle w:val="Rubrik2"/>
      </w:pPr>
      <w:bookmarkStart w:id="4" w:name="_Toc74649830"/>
      <w:r>
        <w:t>Omfattning</w:t>
      </w:r>
      <w:bookmarkEnd w:id="4"/>
    </w:p>
    <w:p w14:paraId="23F6E1F1" w14:textId="597E1576" w:rsidR="009C69CC" w:rsidRPr="00512C83" w:rsidRDefault="009C69CC" w:rsidP="009C69CC">
      <w:pPr>
        <w:pStyle w:val="Brdtext"/>
        <w:rPr>
          <w:rFonts w:ascii="Tw Cen MT" w:hAnsi="Tw Cen MT"/>
          <w:sz w:val="20"/>
          <w:szCs w:val="22"/>
        </w:rPr>
      </w:pPr>
      <w:r w:rsidRPr="00512C83">
        <w:rPr>
          <w:rFonts w:ascii="Tw Cen MT" w:hAnsi="Tw Cen MT"/>
          <w:sz w:val="20"/>
          <w:szCs w:val="22"/>
        </w:rPr>
        <w:t>Riktlinjer gäller för kommunens verksamhet i sin helhet samt för kommunens helägda bolag.</w:t>
      </w:r>
    </w:p>
    <w:p w14:paraId="550A273C" w14:textId="4559DA48" w:rsidR="009C69CC" w:rsidRDefault="009C69CC" w:rsidP="009C69CC">
      <w:pPr>
        <w:pStyle w:val="Brdtext"/>
      </w:pPr>
    </w:p>
    <w:p w14:paraId="2317C750" w14:textId="739339D6" w:rsidR="00512C83" w:rsidRDefault="00512C83" w:rsidP="009C69CC">
      <w:pPr>
        <w:pStyle w:val="Brdtext"/>
      </w:pPr>
    </w:p>
    <w:p w14:paraId="721EB88E" w14:textId="62B75128" w:rsidR="00512C83" w:rsidRDefault="00512C83" w:rsidP="009C69CC">
      <w:pPr>
        <w:pStyle w:val="Brdtext"/>
      </w:pPr>
    </w:p>
    <w:p w14:paraId="05BEEF72" w14:textId="77777777" w:rsidR="00512C83" w:rsidRDefault="00512C83" w:rsidP="009C69CC">
      <w:pPr>
        <w:pStyle w:val="Brdtext"/>
      </w:pPr>
    </w:p>
    <w:p w14:paraId="2E5D5C6A" w14:textId="043C4E0F" w:rsidR="00BA63B2" w:rsidRDefault="009C69CC" w:rsidP="00950D24">
      <w:pPr>
        <w:pStyle w:val="Rubrik1"/>
      </w:pPr>
      <w:bookmarkStart w:id="5" w:name="_Toc74649831"/>
      <w:r>
        <w:lastRenderedPageBreak/>
        <w:t>Ansvar och organisation</w:t>
      </w:r>
      <w:bookmarkEnd w:id="5"/>
    </w:p>
    <w:p w14:paraId="720EAFFD" w14:textId="77777777" w:rsidR="00BA63B2" w:rsidRPr="00BA63B2" w:rsidRDefault="00BA63B2" w:rsidP="00670C1F">
      <w:pPr>
        <w:pStyle w:val="Rubrik2"/>
      </w:pPr>
      <w:bookmarkStart w:id="6" w:name="_Toc74649832"/>
      <w:r w:rsidRPr="00BA63B2">
        <w:t>Kommunstyrelsen</w:t>
      </w:r>
      <w:bookmarkEnd w:id="6"/>
    </w:p>
    <w:p w14:paraId="40355552" w14:textId="7D6F8410" w:rsidR="00705A01" w:rsidRPr="0007288B" w:rsidRDefault="00BA63B2" w:rsidP="00670C1F">
      <w:pPr>
        <w:pStyle w:val="Brdtext"/>
        <w:rPr>
          <w:rFonts w:ascii="Tw Cen MT" w:hAnsi="Tw Cen MT"/>
          <w:sz w:val="20"/>
          <w:szCs w:val="22"/>
        </w:rPr>
      </w:pPr>
      <w:r w:rsidRPr="0007288B">
        <w:rPr>
          <w:rFonts w:ascii="Tw Cen MT" w:hAnsi="Tw Cen MT"/>
          <w:sz w:val="20"/>
          <w:szCs w:val="22"/>
        </w:rPr>
        <w:t xml:space="preserve">Kommunstyrelsen har det övergripande ansvaret för att </w:t>
      </w:r>
      <w:r w:rsidR="00705A01" w:rsidRPr="0007288B">
        <w:rPr>
          <w:rFonts w:ascii="Tw Cen MT" w:hAnsi="Tw Cen MT"/>
          <w:sz w:val="20"/>
          <w:szCs w:val="22"/>
        </w:rPr>
        <w:t xml:space="preserve">se till att </w:t>
      </w:r>
      <w:r w:rsidRPr="0007288B">
        <w:rPr>
          <w:rFonts w:ascii="Tw Cen MT" w:hAnsi="Tw Cen MT"/>
          <w:sz w:val="20"/>
          <w:szCs w:val="22"/>
        </w:rPr>
        <w:t>det finns en god intern kontroll</w:t>
      </w:r>
      <w:r w:rsidR="00705A01" w:rsidRPr="0007288B">
        <w:rPr>
          <w:rFonts w:ascii="Tw Cen MT" w:hAnsi="Tw Cen MT"/>
          <w:sz w:val="20"/>
          <w:szCs w:val="22"/>
        </w:rPr>
        <w:t xml:space="preserve"> och att en övergripande organisation för detta upprättas. I detta åligger att riktlinjer är aktuella, kända och revideras vid behov. Upptäckt av allvarliga brister som kan få rättsliga följder ska omedelbart rapporteras till fullmäktige.</w:t>
      </w:r>
    </w:p>
    <w:p w14:paraId="3A2A536C" w14:textId="442FC111" w:rsidR="00895B13" w:rsidRPr="00512C83" w:rsidRDefault="00512C83" w:rsidP="007F51D0">
      <w:pPr>
        <w:pStyle w:val="Brdtext"/>
        <w:numPr>
          <w:ilvl w:val="0"/>
          <w:numId w:val="9"/>
        </w:numPr>
        <w:rPr>
          <w:rFonts w:ascii="Tw Cen MT" w:hAnsi="Tw Cen MT"/>
          <w:sz w:val="20"/>
          <w:szCs w:val="22"/>
        </w:rPr>
      </w:pPr>
      <w:r w:rsidRPr="0007288B">
        <w:rPr>
          <w:rFonts w:ascii="Tw Cen MT" w:hAnsi="Tw Cen MT"/>
          <w:sz w:val="20"/>
          <w:szCs w:val="22"/>
        </w:rPr>
        <w:t>Kommunstyrelsen kan</w:t>
      </w:r>
      <w:r>
        <w:rPr>
          <w:rFonts w:ascii="Tw Cen MT" w:hAnsi="Tw Cen MT"/>
          <w:sz w:val="20"/>
          <w:szCs w:val="22"/>
        </w:rPr>
        <w:t>,</w:t>
      </w:r>
      <w:r w:rsidRPr="0007288B">
        <w:rPr>
          <w:rFonts w:ascii="Tw Cen MT" w:hAnsi="Tw Cen MT"/>
          <w:sz w:val="20"/>
          <w:szCs w:val="22"/>
        </w:rPr>
        <w:t xml:space="preserve"> om det föreligger särskilda skäl</w:t>
      </w:r>
      <w:r>
        <w:rPr>
          <w:rFonts w:ascii="Tw Cen MT" w:hAnsi="Tw Cen MT"/>
          <w:sz w:val="20"/>
          <w:szCs w:val="22"/>
        </w:rPr>
        <w:t>,</w:t>
      </w:r>
      <w:r w:rsidRPr="0007288B">
        <w:rPr>
          <w:rFonts w:ascii="Tw Cen MT" w:hAnsi="Tw Cen MT"/>
          <w:sz w:val="20"/>
          <w:szCs w:val="22"/>
        </w:rPr>
        <w:t xml:space="preserve"> ålägga nämnder/bolagsstyrelser obligatoriska kontrollmoment</w:t>
      </w:r>
      <w:r>
        <w:rPr>
          <w:rFonts w:ascii="Tw Cen MT" w:hAnsi="Tw Cen MT"/>
          <w:sz w:val="20"/>
          <w:szCs w:val="22"/>
        </w:rPr>
        <w:t>. Detta beslut ska fattas i januari</w:t>
      </w:r>
      <w:r w:rsidR="00151509">
        <w:rPr>
          <w:rFonts w:ascii="Tw Cen MT" w:hAnsi="Tw Cen MT"/>
          <w:sz w:val="20"/>
          <w:szCs w:val="22"/>
        </w:rPr>
        <w:t xml:space="preserve"> månad under innevarande </w:t>
      </w:r>
      <w:proofErr w:type="spellStart"/>
      <w:r w:rsidR="00151509">
        <w:rPr>
          <w:rFonts w:ascii="Tw Cen MT" w:hAnsi="Tw Cen MT"/>
          <w:sz w:val="20"/>
          <w:szCs w:val="22"/>
        </w:rPr>
        <w:t>kontrollår</w:t>
      </w:r>
      <w:proofErr w:type="spellEnd"/>
      <w:r w:rsidR="00151509">
        <w:rPr>
          <w:rFonts w:ascii="Tw Cen MT" w:hAnsi="Tw Cen MT"/>
          <w:sz w:val="20"/>
          <w:szCs w:val="22"/>
        </w:rPr>
        <w:t>.</w:t>
      </w:r>
    </w:p>
    <w:p w14:paraId="1BCD3999" w14:textId="3FB99CC7" w:rsidR="00BA63B2" w:rsidRDefault="00705A01" w:rsidP="007F51D0">
      <w:pPr>
        <w:pStyle w:val="Brdtext"/>
        <w:numPr>
          <w:ilvl w:val="0"/>
          <w:numId w:val="9"/>
        </w:numPr>
        <w:rPr>
          <w:rFonts w:ascii="Tw Cen MT" w:hAnsi="Tw Cen MT"/>
          <w:sz w:val="20"/>
          <w:szCs w:val="22"/>
        </w:rPr>
      </w:pPr>
      <w:r w:rsidRPr="0007288B">
        <w:rPr>
          <w:rFonts w:ascii="Tw Cen MT" w:hAnsi="Tw Cen MT"/>
          <w:sz w:val="20"/>
          <w:szCs w:val="22"/>
        </w:rPr>
        <w:t xml:space="preserve">Kommunstyrelsen ska i samband med årsredovisningen </w:t>
      </w:r>
      <w:r w:rsidR="00151509">
        <w:rPr>
          <w:rFonts w:ascii="Tw Cen MT" w:hAnsi="Tw Cen MT"/>
          <w:sz w:val="20"/>
          <w:szCs w:val="22"/>
        </w:rPr>
        <w:t>sammanställa</w:t>
      </w:r>
      <w:r w:rsidRPr="0007288B">
        <w:rPr>
          <w:rFonts w:ascii="Tw Cen MT" w:hAnsi="Tw Cen MT"/>
          <w:sz w:val="20"/>
          <w:szCs w:val="22"/>
        </w:rPr>
        <w:t xml:space="preserve"> </w:t>
      </w:r>
      <w:r w:rsidR="00950D24" w:rsidRPr="0007288B">
        <w:rPr>
          <w:rFonts w:ascii="Tw Cen MT" w:hAnsi="Tw Cen MT"/>
          <w:sz w:val="20"/>
          <w:szCs w:val="22"/>
        </w:rPr>
        <w:t>nämndernas</w:t>
      </w:r>
      <w:r w:rsidR="00151509">
        <w:rPr>
          <w:rFonts w:ascii="Tw Cen MT" w:hAnsi="Tw Cen MT"/>
          <w:sz w:val="20"/>
          <w:szCs w:val="22"/>
        </w:rPr>
        <w:t>/bolagsstyrelsernas</w:t>
      </w:r>
      <w:r w:rsidR="00950D24" w:rsidRPr="0007288B">
        <w:rPr>
          <w:rFonts w:ascii="Tw Cen MT" w:hAnsi="Tw Cen MT"/>
          <w:sz w:val="20"/>
          <w:szCs w:val="22"/>
        </w:rPr>
        <w:t xml:space="preserve"> </w:t>
      </w:r>
      <w:r w:rsidRPr="0007288B">
        <w:rPr>
          <w:rFonts w:ascii="Tw Cen MT" w:hAnsi="Tw Cen MT"/>
          <w:sz w:val="20"/>
          <w:szCs w:val="22"/>
        </w:rPr>
        <w:t>föregående års genomförda kontroller och delge kommunfullmäktige.</w:t>
      </w:r>
    </w:p>
    <w:p w14:paraId="4EC06385" w14:textId="30D58834" w:rsidR="00151509" w:rsidRPr="0007288B" w:rsidRDefault="00151509" w:rsidP="007F51D0">
      <w:pPr>
        <w:pStyle w:val="Brdtext"/>
        <w:numPr>
          <w:ilvl w:val="0"/>
          <w:numId w:val="9"/>
        </w:numPr>
        <w:rPr>
          <w:rFonts w:ascii="Tw Cen MT" w:hAnsi="Tw Cen MT"/>
          <w:sz w:val="20"/>
          <w:szCs w:val="22"/>
        </w:rPr>
      </w:pPr>
      <w:r>
        <w:rPr>
          <w:rFonts w:ascii="Tw Cen MT" w:hAnsi="Tw Cen MT"/>
          <w:sz w:val="20"/>
          <w:szCs w:val="22"/>
        </w:rPr>
        <w:t>I övrigt fullgöra sina uppgifter som nämnd.</w:t>
      </w:r>
    </w:p>
    <w:p w14:paraId="2B277441" w14:textId="3B4615CC" w:rsidR="00BA63B2" w:rsidRPr="00BA63B2" w:rsidRDefault="00BA63B2" w:rsidP="00670C1F">
      <w:pPr>
        <w:pStyle w:val="Rubrik2"/>
      </w:pPr>
      <w:bookmarkStart w:id="7" w:name="_Toc74649833"/>
      <w:r w:rsidRPr="00BA63B2">
        <w:t>Nämnd</w:t>
      </w:r>
      <w:r w:rsidR="009D0489">
        <w:t>/bolagsstyrelse</w:t>
      </w:r>
      <w:bookmarkEnd w:id="7"/>
    </w:p>
    <w:p w14:paraId="5C23155F" w14:textId="289ECECB" w:rsidR="001A7BDF" w:rsidRPr="0007288B" w:rsidRDefault="001A7BDF" w:rsidP="00670C1F">
      <w:pPr>
        <w:pStyle w:val="Brdtext"/>
        <w:rPr>
          <w:rFonts w:ascii="Tw Cen MT" w:hAnsi="Tw Cen MT"/>
          <w:sz w:val="20"/>
          <w:szCs w:val="22"/>
        </w:rPr>
      </w:pPr>
      <w:r w:rsidRPr="0007288B">
        <w:rPr>
          <w:rFonts w:ascii="Tw Cen MT" w:hAnsi="Tw Cen MT"/>
          <w:sz w:val="20"/>
          <w:szCs w:val="22"/>
        </w:rPr>
        <w:t xml:space="preserve">Nämnder och bolagsstyrelser har det </w:t>
      </w:r>
      <w:r w:rsidR="00670C1F" w:rsidRPr="0007288B">
        <w:rPr>
          <w:rFonts w:ascii="Tw Cen MT" w:hAnsi="Tw Cen MT"/>
          <w:sz w:val="20"/>
          <w:szCs w:val="22"/>
        </w:rPr>
        <w:t>yttersta</w:t>
      </w:r>
      <w:r w:rsidRPr="0007288B">
        <w:rPr>
          <w:rFonts w:ascii="Tw Cen MT" w:hAnsi="Tw Cen MT"/>
          <w:sz w:val="20"/>
          <w:szCs w:val="22"/>
        </w:rPr>
        <w:t xml:space="preserve"> </w:t>
      </w:r>
      <w:r w:rsidR="00BA63B2" w:rsidRPr="0007288B">
        <w:rPr>
          <w:rFonts w:ascii="Tw Cen MT" w:hAnsi="Tw Cen MT"/>
          <w:sz w:val="20"/>
          <w:szCs w:val="22"/>
        </w:rPr>
        <w:t xml:space="preserve">ansvaret för den interna kontrollen inom </w:t>
      </w:r>
      <w:r w:rsidRPr="0007288B">
        <w:rPr>
          <w:rFonts w:ascii="Tw Cen MT" w:hAnsi="Tw Cen MT"/>
          <w:sz w:val="20"/>
          <w:szCs w:val="22"/>
        </w:rPr>
        <w:t xml:space="preserve">sina </w:t>
      </w:r>
      <w:r w:rsidR="00BA63B2" w:rsidRPr="0007288B">
        <w:rPr>
          <w:rFonts w:ascii="Tw Cen MT" w:hAnsi="Tw Cen MT"/>
          <w:sz w:val="20"/>
          <w:szCs w:val="22"/>
        </w:rPr>
        <w:t>respektive verksamhetsområde</w:t>
      </w:r>
      <w:r w:rsidRPr="0007288B">
        <w:rPr>
          <w:rFonts w:ascii="Tw Cen MT" w:hAnsi="Tw Cen MT"/>
          <w:sz w:val="20"/>
          <w:szCs w:val="22"/>
        </w:rPr>
        <w:t>n</w:t>
      </w:r>
      <w:r w:rsidR="00670C1F" w:rsidRPr="0007288B">
        <w:rPr>
          <w:rFonts w:ascii="Tw Cen MT" w:hAnsi="Tw Cen MT"/>
          <w:sz w:val="20"/>
          <w:szCs w:val="22"/>
        </w:rPr>
        <w:t xml:space="preserve"> och</w:t>
      </w:r>
      <w:r w:rsidR="00BA63B2" w:rsidRPr="0007288B">
        <w:rPr>
          <w:rFonts w:ascii="Tw Cen MT" w:hAnsi="Tw Cen MT"/>
          <w:sz w:val="20"/>
          <w:szCs w:val="22"/>
        </w:rPr>
        <w:t xml:space="preserve"> ska se till att</w:t>
      </w:r>
      <w:r w:rsidRPr="0007288B">
        <w:rPr>
          <w:rFonts w:ascii="Tw Cen MT" w:hAnsi="Tw Cen MT"/>
          <w:sz w:val="20"/>
          <w:szCs w:val="22"/>
        </w:rPr>
        <w:t>:</w:t>
      </w:r>
    </w:p>
    <w:p w14:paraId="72E98E03" w14:textId="7E2DA057" w:rsidR="001A7BDF" w:rsidRPr="0007288B" w:rsidRDefault="00FA2D9A" w:rsidP="007F51D0">
      <w:pPr>
        <w:pStyle w:val="Brdtext"/>
        <w:numPr>
          <w:ilvl w:val="0"/>
          <w:numId w:val="4"/>
        </w:numPr>
        <w:rPr>
          <w:rFonts w:ascii="Tw Cen MT" w:hAnsi="Tw Cen MT"/>
          <w:sz w:val="20"/>
          <w:szCs w:val="22"/>
        </w:rPr>
      </w:pPr>
      <w:r w:rsidRPr="0007288B">
        <w:rPr>
          <w:rFonts w:ascii="Tw Cen MT" w:hAnsi="Tw Cen MT"/>
          <w:sz w:val="20"/>
          <w:szCs w:val="22"/>
        </w:rPr>
        <w:t>i</w:t>
      </w:r>
      <w:r w:rsidR="00670C1F" w:rsidRPr="0007288B">
        <w:rPr>
          <w:rFonts w:ascii="Tw Cen MT" w:hAnsi="Tw Cen MT"/>
          <w:sz w:val="20"/>
          <w:szCs w:val="22"/>
        </w:rPr>
        <w:t xml:space="preserve"> den mån det behövs för att upprätthålla en god intern styrning</w:t>
      </w:r>
      <w:r w:rsidRPr="0007288B">
        <w:rPr>
          <w:rFonts w:ascii="Tw Cen MT" w:hAnsi="Tw Cen MT"/>
          <w:sz w:val="20"/>
          <w:szCs w:val="22"/>
        </w:rPr>
        <w:t xml:space="preserve"> utfärda regler och anvisningar för arbetet med intern kontroll.</w:t>
      </w:r>
    </w:p>
    <w:p w14:paraId="4F042206" w14:textId="0FE2D2CA" w:rsidR="001A7BDF" w:rsidRPr="00151509" w:rsidRDefault="001A7BDF" w:rsidP="007F51D0">
      <w:pPr>
        <w:pStyle w:val="Brdtext"/>
        <w:numPr>
          <w:ilvl w:val="0"/>
          <w:numId w:val="9"/>
        </w:numPr>
        <w:rPr>
          <w:rFonts w:ascii="Tw Cen MT" w:hAnsi="Tw Cen MT"/>
          <w:sz w:val="20"/>
          <w:szCs w:val="22"/>
        </w:rPr>
      </w:pPr>
      <w:r w:rsidRPr="0007288B">
        <w:rPr>
          <w:rFonts w:ascii="Tw Cen MT" w:hAnsi="Tw Cen MT"/>
          <w:iCs/>
          <w:sz w:val="20"/>
          <w:szCs w:val="22"/>
        </w:rPr>
        <w:t>årligen besluta om en intern kontrollplan</w:t>
      </w:r>
      <w:r w:rsidR="00151509">
        <w:rPr>
          <w:rFonts w:ascii="Tw Cen MT" w:hAnsi="Tw Cen MT"/>
          <w:iCs/>
          <w:sz w:val="20"/>
          <w:szCs w:val="22"/>
        </w:rPr>
        <w:t xml:space="preserve">. </w:t>
      </w:r>
      <w:r w:rsidR="00151509">
        <w:rPr>
          <w:rFonts w:ascii="Tw Cen MT" w:hAnsi="Tw Cen MT"/>
          <w:sz w:val="20"/>
          <w:szCs w:val="22"/>
        </w:rPr>
        <w:t xml:space="preserve">Detta beslut ska fattas i februari månad under innevarande </w:t>
      </w:r>
      <w:proofErr w:type="spellStart"/>
      <w:r w:rsidR="00151509">
        <w:rPr>
          <w:rFonts w:ascii="Tw Cen MT" w:hAnsi="Tw Cen MT"/>
          <w:sz w:val="20"/>
          <w:szCs w:val="22"/>
        </w:rPr>
        <w:t>kontrollår</w:t>
      </w:r>
      <w:proofErr w:type="spellEnd"/>
      <w:r w:rsidR="00151509">
        <w:rPr>
          <w:rFonts w:ascii="Tw Cen MT" w:hAnsi="Tw Cen MT"/>
          <w:sz w:val="20"/>
          <w:szCs w:val="22"/>
        </w:rPr>
        <w:t>.</w:t>
      </w:r>
    </w:p>
    <w:p w14:paraId="06817BCB" w14:textId="029CD984" w:rsidR="004B438A" w:rsidRPr="0007288B" w:rsidRDefault="004B438A" w:rsidP="007F51D0">
      <w:pPr>
        <w:pStyle w:val="Brdtext"/>
        <w:numPr>
          <w:ilvl w:val="0"/>
          <w:numId w:val="4"/>
        </w:numPr>
        <w:rPr>
          <w:rFonts w:ascii="Tw Cen MT" w:hAnsi="Tw Cen MT"/>
          <w:sz w:val="20"/>
          <w:szCs w:val="22"/>
        </w:rPr>
      </w:pPr>
      <w:r w:rsidRPr="0007288B">
        <w:rPr>
          <w:rFonts w:ascii="Tw Cen MT" w:hAnsi="Tw Cen MT"/>
          <w:iCs/>
          <w:sz w:val="20"/>
          <w:szCs w:val="22"/>
        </w:rPr>
        <w:t>omhänderta obligatoriska kontrollmoment från kommunstyrelsen.</w:t>
      </w:r>
    </w:p>
    <w:p w14:paraId="23A3BB01" w14:textId="242FF6C2" w:rsidR="00BA63B2" w:rsidRPr="0007288B" w:rsidRDefault="005E0DB1" w:rsidP="007F51D0">
      <w:pPr>
        <w:pStyle w:val="Brdtext"/>
        <w:numPr>
          <w:ilvl w:val="0"/>
          <w:numId w:val="4"/>
        </w:numPr>
        <w:rPr>
          <w:rFonts w:ascii="Tw Cen MT" w:hAnsi="Tw Cen MT"/>
          <w:sz w:val="20"/>
          <w:szCs w:val="22"/>
        </w:rPr>
      </w:pPr>
      <w:r w:rsidRPr="0007288B">
        <w:rPr>
          <w:rFonts w:ascii="Tw Cen MT" w:hAnsi="Tw Cen MT"/>
          <w:iCs/>
          <w:sz w:val="20"/>
          <w:szCs w:val="22"/>
        </w:rPr>
        <w:t>uppföljning av</w:t>
      </w:r>
      <w:r w:rsidR="001A7BDF" w:rsidRPr="0007288B">
        <w:rPr>
          <w:rFonts w:ascii="Tw Cen MT" w:hAnsi="Tw Cen MT"/>
          <w:iCs/>
          <w:sz w:val="20"/>
          <w:szCs w:val="22"/>
        </w:rPr>
        <w:t xml:space="preserve"> genomförd kontroll</w:t>
      </w:r>
      <w:r w:rsidRPr="0007288B">
        <w:rPr>
          <w:rFonts w:ascii="Tw Cen MT" w:hAnsi="Tw Cen MT"/>
          <w:iCs/>
          <w:sz w:val="20"/>
          <w:szCs w:val="22"/>
        </w:rPr>
        <w:t xml:space="preserve"> sammanställs </w:t>
      </w:r>
      <w:r w:rsidR="00670C1F" w:rsidRPr="0007288B">
        <w:rPr>
          <w:rFonts w:ascii="Tw Cen MT" w:hAnsi="Tw Cen MT"/>
          <w:iCs/>
          <w:sz w:val="20"/>
          <w:szCs w:val="22"/>
        </w:rPr>
        <w:t xml:space="preserve">i februari (året efter). </w:t>
      </w:r>
      <w:r w:rsidRPr="0007288B">
        <w:rPr>
          <w:rFonts w:ascii="Tw Cen MT" w:hAnsi="Tw Cen MT"/>
          <w:iCs/>
          <w:sz w:val="20"/>
          <w:szCs w:val="22"/>
        </w:rPr>
        <w:t>Vid avvikelser ska nämnden besluta om åtgärder.</w:t>
      </w:r>
    </w:p>
    <w:p w14:paraId="1FE615A6" w14:textId="40FDDCA5" w:rsidR="00BA63B2" w:rsidRPr="00BA63B2" w:rsidRDefault="00BA63B2" w:rsidP="00670C1F">
      <w:pPr>
        <w:pStyle w:val="Rubrik2"/>
      </w:pPr>
      <w:bookmarkStart w:id="8" w:name="_Toc74649834"/>
      <w:r w:rsidRPr="00BA63B2">
        <w:t>Förvaltningschef</w:t>
      </w:r>
      <w:r w:rsidR="009D0489">
        <w:t>/VD</w:t>
      </w:r>
      <w:bookmarkEnd w:id="8"/>
    </w:p>
    <w:p w14:paraId="58D94C62" w14:textId="3C733D25" w:rsidR="00BA63B2" w:rsidRPr="0007288B" w:rsidRDefault="00FA2D9A" w:rsidP="00FA2D9A">
      <w:pPr>
        <w:pStyle w:val="Brdtext"/>
        <w:rPr>
          <w:rFonts w:ascii="Tw Cen MT" w:hAnsi="Tw Cen MT"/>
          <w:sz w:val="20"/>
          <w:szCs w:val="22"/>
        </w:rPr>
      </w:pPr>
      <w:r w:rsidRPr="0007288B">
        <w:rPr>
          <w:rFonts w:ascii="Tw Cen MT" w:hAnsi="Tw Cen MT"/>
          <w:sz w:val="20"/>
          <w:szCs w:val="22"/>
        </w:rPr>
        <w:t>F</w:t>
      </w:r>
      <w:r w:rsidR="00BA63B2" w:rsidRPr="0007288B">
        <w:rPr>
          <w:rFonts w:ascii="Tw Cen MT" w:hAnsi="Tw Cen MT"/>
          <w:sz w:val="20"/>
          <w:szCs w:val="22"/>
        </w:rPr>
        <w:t>örvaltningsche</w:t>
      </w:r>
      <w:r w:rsidR="009D0489" w:rsidRPr="0007288B">
        <w:rPr>
          <w:rFonts w:ascii="Tw Cen MT" w:hAnsi="Tw Cen MT"/>
          <w:sz w:val="20"/>
          <w:szCs w:val="22"/>
        </w:rPr>
        <w:t xml:space="preserve">f/VD </w:t>
      </w:r>
      <w:r w:rsidRPr="0007288B">
        <w:rPr>
          <w:rFonts w:ascii="Tw Cen MT" w:hAnsi="Tw Cen MT"/>
          <w:sz w:val="20"/>
          <w:szCs w:val="22"/>
        </w:rPr>
        <w:t xml:space="preserve">ska leda arbetet med att åstadkomma och upprätthålla en god intern kontroll. </w:t>
      </w:r>
      <w:r w:rsidR="009D0489" w:rsidRPr="0007288B">
        <w:rPr>
          <w:rFonts w:ascii="Tw Cen MT" w:hAnsi="Tw Cen MT"/>
          <w:sz w:val="20"/>
          <w:szCs w:val="22"/>
        </w:rPr>
        <w:t>Förvaltningschef/VD ska se till att:</w:t>
      </w:r>
    </w:p>
    <w:p w14:paraId="530FD48C" w14:textId="5706D702" w:rsidR="009D0489" w:rsidRPr="0007288B" w:rsidRDefault="00FA2D9A" w:rsidP="007F51D0">
      <w:pPr>
        <w:pStyle w:val="Brdtext"/>
        <w:numPr>
          <w:ilvl w:val="0"/>
          <w:numId w:val="5"/>
        </w:numPr>
        <w:rPr>
          <w:rFonts w:ascii="Tw Cen MT" w:hAnsi="Tw Cen MT"/>
          <w:sz w:val="20"/>
          <w:szCs w:val="22"/>
        </w:rPr>
      </w:pPr>
      <w:r w:rsidRPr="0007288B">
        <w:rPr>
          <w:rFonts w:ascii="Tw Cen MT" w:hAnsi="Tw Cen MT"/>
          <w:sz w:val="20"/>
          <w:szCs w:val="22"/>
        </w:rPr>
        <w:t>i den mån det behövs se till att konkreta regler och anvisningar utformas för att upprätthålla en god intern kontroll.</w:t>
      </w:r>
    </w:p>
    <w:p w14:paraId="29AB586D" w14:textId="333D8C6B" w:rsidR="009D0489" w:rsidRPr="0007288B" w:rsidRDefault="009D0489" w:rsidP="007F51D0">
      <w:pPr>
        <w:pStyle w:val="Brdtext"/>
        <w:numPr>
          <w:ilvl w:val="0"/>
          <w:numId w:val="5"/>
        </w:numPr>
        <w:rPr>
          <w:rFonts w:ascii="Tw Cen MT" w:hAnsi="Tw Cen MT"/>
          <w:sz w:val="20"/>
          <w:szCs w:val="22"/>
        </w:rPr>
      </w:pPr>
      <w:r w:rsidRPr="0007288B">
        <w:rPr>
          <w:rFonts w:ascii="Tw Cen MT" w:hAnsi="Tw Cen MT"/>
          <w:sz w:val="20"/>
          <w:szCs w:val="22"/>
        </w:rPr>
        <w:t>det årligen upprättas en intern kontrollplan för beslut i nämnd/bolagsstyrelse</w:t>
      </w:r>
      <w:r w:rsidR="00633390">
        <w:rPr>
          <w:rFonts w:ascii="Tw Cen MT" w:hAnsi="Tw Cen MT"/>
          <w:sz w:val="20"/>
          <w:szCs w:val="22"/>
        </w:rPr>
        <w:t xml:space="preserve"> i fe</w:t>
      </w:r>
      <w:r w:rsidR="002B51B6">
        <w:rPr>
          <w:rFonts w:ascii="Tw Cen MT" w:hAnsi="Tw Cen MT"/>
          <w:sz w:val="20"/>
          <w:szCs w:val="22"/>
        </w:rPr>
        <w:t>b</w:t>
      </w:r>
      <w:r w:rsidR="00633390">
        <w:rPr>
          <w:rFonts w:ascii="Tw Cen MT" w:hAnsi="Tw Cen MT"/>
          <w:sz w:val="20"/>
          <w:szCs w:val="22"/>
        </w:rPr>
        <w:t>ruari</w:t>
      </w:r>
      <w:r w:rsidR="00FA2D9A" w:rsidRPr="0007288B">
        <w:rPr>
          <w:rFonts w:ascii="Tw Cen MT" w:hAnsi="Tw Cen MT"/>
          <w:sz w:val="20"/>
          <w:szCs w:val="22"/>
        </w:rPr>
        <w:t>.</w:t>
      </w:r>
    </w:p>
    <w:p w14:paraId="615DBE98" w14:textId="7E8D2286" w:rsidR="009D0489" w:rsidRPr="0007288B" w:rsidRDefault="000B3A50" w:rsidP="007F51D0">
      <w:pPr>
        <w:pStyle w:val="Brdtext"/>
        <w:numPr>
          <w:ilvl w:val="0"/>
          <w:numId w:val="5"/>
        </w:numPr>
        <w:rPr>
          <w:rFonts w:ascii="Tw Cen MT" w:hAnsi="Tw Cen MT"/>
          <w:sz w:val="20"/>
          <w:szCs w:val="22"/>
        </w:rPr>
      </w:pPr>
      <w:r w:rsidRPr="0007288B">
        <w:rPr>
          <w:rFonts w:ascii="Tw Cen MT" w:hAnsi="Tw Cen MT"/>
          <w:iCs/>
          <w:sz w:val="20"/>
          <w:szCs w:val="22"/>
        </w:rPr>
        <w:t>redovisa resultat</w:t>
      </w:r>
      <w:r w:rsidR="009D0489" w:rsidRPr="0007288B">
        <w:rPr>
          <w:rFonts w:ascii="Tw Cen MT" w:hAnsi="Tw Cen MT"/>
          <w:iCs/>
          <w:sz w:val="20"/>
          <w:szCs w:val="22"/>
        </w:rPr>
        <w:t xml:space="preserve"> av genomförd kontroll </w:t>
      </w:r>
      <w:r w:rsidR="00FA2D9A" w:rsidRPr="0007288B">
        <w:rPr>
          <w:rFonts w:ascii="Tw Cen MT" w:hAnsi="Tw Cen MT"/>
          <w:iCs/>
          <w:sz w:val="20"/>
          <w:szCs w:val="22"/>
        </w:rPr>
        <w:t xml:space="preserve">i februari </w:t>
      </w:r>
      <w:r w:rsidR="00FA2D9A" w:rsidRPr="0007288B">
        <w:rPr>
          <w:rFonts w:ascii="Tw Cen MT" w:hAnsi="Tw Cen MT"/>
          <w:iCs/>
          <w:sz w:val="20"/>
          <w:szCs w:val="20"/>
        </w:rPr>
        <w:t>året efter</w:t>
      </w:r>
      <w:r w:rsidR="00151509">
        <w:rPr>
          <w:rFonts w:ascii="Tw Cen MT" w:hAnsi="Tw Cen MT"/>
          <w:iCs/>
          <w:sz w:val="20"/>
          <w:szCs w:val="20"/>
        </w:rPr>
        <w:t xml:space="preserve"> </w:t>
      </w:r>
      <w:proofErr w:type="spellStart"/>
      <w:r w:rsidR="00151509">
        <w:rPr>
          <w:rFonts w:ascii="Tw Cen MT" w:hAnsi="Tw Cen MT"/>
          <w:iCs/>
          <w:sz w:val="20"/>
          <w:szCs w:val="20"/>
        </w:rPr>
        <w:t>kontrollåret</w:t>
      </w:r>
      <w:proofErr w:type="spellEnd"/>
      <w:r w:rsidR="00FA2D9A" w:rsidRPr="0007288B">
        <w:rPr>
          <w:rFonts w:ascii="Tw Cen MT" w:hAnsi="Tw Cen MT"/>
          <w:iCs/>
          <w:sz w:val="20"/>
          <w:szCs w:val="20"/>
        </w:rPr>
        <w:t xml:space="preserve">. </w:t>
      </w:r>
      <w:r w:rsidR="009D0489" w:rsidRPr="0007288B">
        <w:rPr>
          <w:rFonts w:ascii="Tw Cen MT" w:hAnsi="Tw Cen MT"/>
          <w:iCs/>
          <w:sz w:val="20"/>
          <w:szCs w:val="22"/>
        </w:rPr>
        <w:t xml:space="preserve">Vid avvikelser ska </w:t>
      </w:r>
      <w:r w:rsidRPr="0007288B">
        <w:rPr>
          <w:rFonts w:ascii="Tw Cen MT" w:hAnsi="Tw Cen MT"/>
          <w:iCs/>
          <w:sz w:val="20"/>
          <w:szCs w:val="22"/>
        </w:rPr>
        <w:t>förslag till åtgärders lämnas</w:t>
      </w:r>
      <w:r w:rsidR="009D0489" w:rsidRPr="0007288B">
        <w:rPr>
          <w:rFonts w:ascii="Tw Cen MT" w:hAnsi="Tw Cen MT"/>
          <w:iCs/>
          <w:sz w:val="20"/>
          <w:szCs w:val="22"/>
        </w:rPr>
        <w:t>.</w:t>
      </w:r>
    </w:p>
    <w:p w14:paraId="33663361" w14:textId="54633975" w:rsidR="00BA63B2" w:rsidRPr="0007288B" w:rsidRDefault="00FA2D9A" w:rsidP="007F51D0">
      <w:pPr>
        <w:pStyle w:val="Brdtext"/>
        <w:numPr>
          <w:ilvl w:val="0"/>
          <w:numId w:val="5"/>
        </w:numPr>
        <w:rPr>
          <w:rFonts w:ascii="Tw Cen MT" w:hAnsi="Tw Cen MT"/>
          <w:sz w:val="20"/>
          <w:szCs w:val="22"/>
        </w:rPr>
      </w:pPr>
      <w:r w:rsidRPr="0007288B">
        <w:rPr>
          <w:rFonts w:ascii="Tw Cen MT" w:hAnsi="Tw Cen MT"/>
          <w:sz w:val="20"/>
          <w:szCs w:val="22"/>
        </w:rPr>
        <w:t>a</w:t>
      </w:r>
      <w:r w:rsidR="00BA63B2" w:rsidRPr="0007288B">
        <w:rPr>
          <w:rFonts w:ascii="Tw Cen MT" w:hAnsi="Tw Cen MT"/>
          <w:sz w:val="20"/>
          <w:szCs w:val="22"/>
        </w:rPr>
        <w:t>llvarligare brott mot den interna kontrollen rapporteras omedelbart till nämnden.</w:t>
      </w:r>
    </w:p>
    <w:p w14:paraId="72CDDF49" w14:textId="4D512DF3" w:rsidR="00BA63B2" w:rsidRPr="00BA63B2" w:rsidRDefault="00FA2D9A" w:rsidP="00670C1F">
      <w:pPr>
        <w:pStyle w:val="Rubrik2"/>
      </w:pPr>
      <w:bookmarkStart w:id="9" w:name="_Toc74649835"/>
      <w:r>
        <w:t>Verksamhetsansvariga chefer</w:t>
      </w:r>
      <w:bookmarkEnd w:id="9"/>
    </w:p>
    <w:p w14:paraId="76A71088" w14:textId="7D2F332E" w:rsidR="00BA63B2" w:rsidRPr="0007288B" w:rsidRDefault="00FA2D9A" w:rsidP="008067B1">
      <w:pPr>
        <w:pStyle w:val="Brdtext"/>
        <w:rPr>
          <w:rFonts w:ascii="Tw Cen MT" w:hAnsi="Tw Cen MT"/>
          <w:sz w:val="20"/>
          <w:szCs w:val="22"/>
        </w:rPr>
      </w:pPr>
      <w:r w:rsidRPr="0007288B">
        <w:rPr>
          <w:rFonts w:ascii="Tw Cen MT" w:hAnsi="Tw Cen MT"/>
          <w:sz w:val="20"/>
          <w:szCs w:val="22"/>
        </w:rPr>
        <w:t xml:space="preserve">Verksamhetsansvariga chefer på olika nivåer i organisationen ska se till att regler och anvisningar följs samt informera övriga anställda om dess innebörd. </w:t>
      </w:r>
      <w:r w:rsidR="00BA63B2" w:rsidRPr="0007288B">
        <w:rPr>
          <w:rFonts w:ascii="Tw Cen MT" w:hAnsi="Tw Cen MT"/>
          <w:sz w:val="20"/>
          <w:szCs w:val="22"/>
        </w:rPr>
        <w:t>Brister i den interna kontrollen ska omedelbart rapporteras till närmast</w:t>
      </w:r>
      <w:r w:rsidR="008067B1" w:rsidRPr="0007288B">
        <w:rPr>
          <w:rFonts w:ascii="Tw Cen MT" w:hAnsi="Tw Cen MT"/>
          <w:sz w:val="20"/>
          <w:szCs w:val="22"/>
        </w:rPr>
        <w:t xml:space="preserve"> överordnad</w:t>
      </w:r>
      <w:r w:rsidR="00692318" w:rsidRPr="0007288B">
        <w:rPr>
          <w:rFonts w:ascii="Tw Cen MT" w:hAnsi="Tw Cen MT"/>
          <w:sz w:val="20"/>
          <w:szCs w:val="22"/>
        </w:rPr>
        <w:t>.</w:t>
      </w:r>
    </w:p>
    <w:p w14:paraId="023223AD" w14:textId="21780126" w:rsidR="00BA63B2" w:rsidRPr="00BA63B2" w:rsidRDefault="008067B1" w:rsidP="008067B1">
      <w:pPr>
        <w:pStyle w:val="Rubrik2"/>
      </w:pPr>
      <w:bookmarkStart w:id="10" w:name="_Toc74649836"/>
      <w:r>
        <w:t>Övriga anställda</w:t>
      </w:r>
      <w:bookmarkEnd w:id="10"/>
    </w:p>
    <w:p w14:paraId="1E6FB4A7" w14:textId="3FC9F34D" w:rsidR="00BA63B2" w:rsidRPr="0007288B" w:rsidRDefault="00692318" w:rsidP="008067B1">
      <w:pPr>
        <w:pStyle w:val="Brdtext"/>
        <w:rPr>
          <w:rFonts w:ascii="Tw Cen MT" w:hAnsi="Tw Cen MT"/>
          <w:sz w:val="20"/>
          <w:szCs w:val="22"/>
        </w:rPr>
      </w:pPr>
      <w:r w:rsidRPr="0007288B">
        <w:rPr>
          <w:rFonts w:ascii="Tw Cen MT" w:hAnsi="Tw Cen MT"/>
          <w:sz w:val="20"/>
          <w:szCs w:val="22"/>
        </w:rPr>
        <w:t xml:space="preserve">Samtliga </w:t>
      </w:r>
      <w:r w:rsidR="008067B1" w:rsidRPr="0007288B">
        <w:rPr>
          <w:rFonts w:ascii="Tw Cen MT" w:hAnsi="Tw Cen MT"/>
          <w:sz w:val="20"/>
          <w:szCs w:val="22"/>
        </w:rPr>
        <w:t xml:space="preserve">anställda </w:t>
      </w:r>
      <w:r w:rsidR="00BA63B2" w:rsidRPr="0007288B">
        <w:rPr>
          <w:rFonts w:ascii="Tw Cen MT" w:hAnsi="Tw Cen MT"/>
          <w:sz w:val="20"/>
          <w:szCs w:val="22"/>
        </w:rPr>
        <w:t xml:space="preserve">är skyldiga att följa </w:t>
      </w:r>
      <w:r w:rsidR="008067B1" w:rsidRPr="0007288B">
        <w:rPr>
          <w:rFonts w:ascii="Tw Cen MT" w:hAnsi="Tw Cen MT"/>
          <w:sz w:val="20"/>
          <w:szCs w:val="22"/>
        </w:rPr>
        <w:t>regler och anvisningar i sitt arbete</w:t>
      </w:r>
      <w:r w:rsidRPr="0007288B">
        <w:rPr>
          <w:rFonts w:ascii="Tw Cen MT" w:hAnsi="Tw Cen MT"/>
          <w:sz w:val="20"/>
          <w:szCs w:val="22"/>
        </w:rPr>
        <w:t xml:space="preserve">. </w:t>
      </w:r>
      <w:r w:rsidR="00BA63B2" w:rsidRPr="0007288B">
        <w:rPr>
          <w:rFonts w:ascii="Tw Cen MT" w:hAnsi="Tw Cen MT"/>
          <w:sz w:val="20"/>
          <w:szCs w:val="22"/>
        </w:rPr>
        <w:t>Syftet med den omedelbara rapporteringen är att man inom förvaltningen omgående ska kunna vidta åtgärder för att komma tillrätta med de fel och brister som har uppmärksammats.</w:t>
      </w:r>
    </w:p>
    <w:p w14:paraId="2DA392EC" w14:textId="3FB54525" w:rsidR="00BA63B2" w:rsidRDefault="00BA63B2" w:rsidP="00A91756">
      <w:pPr>
        <w:pStyle w:val="Brdtext"/>
      </w:pPr>
    </w:p>
    <w:p w14:paraId="282A789B" w14:textId="006195D3" w:rsidR="006C4E4E" w:rsidRDefault="006C4E4E" w:rsidP="00A91756">
      <w:pPr>
        <w:pStyle w:val="Brdtext"/>
      </w:pPr>
    </w:p>
    <w:p w14:paraId="3ABD6604" w14:textId="0EFF814C" w:rsidR="006C4E4E" w:rsidRDefault="006C4E4E" w:rsidP="00A91756">
      <w:pPr>
        <w:pStyle w:val="Brdtext"/>
      </w:pPr>
    </w:p>
    <w:p w14:paraId="7B0FFA4D" w14:textId="77777777" w:rsidR="006C4E4E" w:rsidRDefault="006C4E4E" w:rsidP="00A91756">
      <w:pPr>
        <w:pStyle w:val="Brdtext"/>
      </w:pPr>
    </w:p>
    <w:p w14:paraId="00CEDA68" w14:textId="646A4E28" w:rsidR="00BA63B2" w:rsidRDefault="002B51B6" w:rsidP="006C4E4E">
      <w:pPr>
        <w:pStyle w:val="Rubrik1"/>
      </w:pPr>
      <w:bookmarkStart w:id="11" w:name="_Toc74649837"/>
      <w:r>
        <w:lastRenderedPageBreak/>
        <w:t xml:space="preserve">Bilaga - </w:t>
      </w:r>
      <w:r w:rsidR="005738DA">
        <w:t>Till</w:t>
      </w:r>
      <w:r w:rsidR="00865364">
        <w:t>ämpning</w:t>
      </w:r>
      <w:bookmarkEnd w:id="11"/>
    </w:p>
    <w:p w14:paraId="6F51E9A4" w14:textId="00FCDADD" w:rsidR="005738DA" w:rsidRDefault="005738DA" w:rsidP="009D6116">
      <w:pPr>
        <w:pStyle w:val="Rubrik2"/>
      </w:pPr>
      <w:bookmarkStart w:id="12" w:name="_Toc74649838"/>
      <w:r>
        <w:t>Internkontrollp</w:t>
      </w:r>
      <w:r w:rsidR="009D6116">
        <w:t>l</w:t>
      </w:r>
      <w:r>
        <w:t>an</w:t>
      </w:r>
      <w:bookmarkEnd w:id="12"/>
    </w:p>
    <w:p w14:paraId="1B158432" w14:textId="0FDCF398" w:rsidR="00400D5E" w:rsidRPr="0007288B" w:rsidRDefault="009D6116" w:rsidP="009D6116">
      <w:pPr>
        <w:pStyle w:val="Brdtext"/>
        <w:rPr>
          <w:rFonts w:ascii="Tw Cen MT" w:hAnsi="Tw Cen MT"/>
          <w:sz w:val="20"/>
          <w:szCs w:val="22"/>
        </w:rPr>
      </w:pPr>
      <w:r w:rsidRPr="0007288B">
        <w:rPr>
          <w:rFonts w:ascii="Tw Cen MT" w:hAnsi="Tw Cen MT"/>
          <w:sz w:val="20"/>
          <w:szCs w:val="22"/>
        </w:rPr>
        <w:t>Nämnder och bolagsstyrelse</w:t>
      </w:r>
      <w:r w:rsidR="00633390">
        <w:rPr>
          <w:rFonts w:ascii="Tw Cen MT" w:hAnsi="Tw Cen MT"/>
          <w:sz w:val="20"/>
          <w:szCs w:val="22"/>
        </w:rPr>
        <w:t>r</w:t>
      </w:r>
      <w:r w:rsidRPr="0007288B">
        <w:rPr>
          <w:rFonts w:ascii="Tw Cen MT" w:hAnsi="Tw Cen MT"/>
          <w:sz w:val="20"/>
          <w:szCs w:val="22"/>
        </w:rPr>
        <w:t xml:space="preserve"> ska varje verksamhetsår (februari) anta en plan för uppföljning av den interna kontrollen. </w:t>
      </w:r>
      <w:r w:rsidR="00CD1A01" w:rsidRPr="0007288B">
        <w:rPr>
          <w:rFonts w:ascii="Tw Cen MT" w:hAnsi="Tw Cen MT"/>
          <w:sz w:val="20"/>
          <w:szCs w:val="22"/>
        </w:rPr>
        <w:t xml:space="preserve">Internkontrollplanen görs i </w:t>
      </w:r>
      <w:r w:rsidR="00EE06F2">
        <w:rPr>
          <w:rFonts w:ascii="Tw Cen MT" w:hAnsi="Tw Cen MT"/>
          <w:sz w:val="20"/>
          <w:szCs w:val="22"/>
        </w:rPr>
        <w:t>Hypergene</w:t>
      </w:r>
      <w:r w:rsidR="00342ED1">
        <w:rPr>
          <w:rFonts w:ascii="Tw Cen MT" w:hAnsi="Tw Cen MT"/>
          <w:sz w:val="20"/>
          <w:szCs w:val="22"/>
        </w:rPr>
        <w:t xml:space="preserve"> (gäller ej bolagen)</w:t>
      </w:r>
      <w:r w:rsidR="00EE06F2">
        <w:rPr>
          <w:rFonts w:ascii="Tw Cen MT" w:hAnsi="Tw Cen MT"/>
          <w:sz w:val="20"/>
          <w:szCs w:val="22"/>
        </w:rPr>
        <w:t>.</w:t>
      </w:r>
    </w:p>
    <w:p w14:paraId="5BEBC0DE" w14:textId="77777777" w:rsidR="0089344A" w:rsidRPr="0007288B" w:rsidRDefault="0089344A" w:rsidP="002C7DE3">
      <w:pPr>
        <w:pStyle w:val="Brdtext"/>
        <w:spacing w:after="0"/>
        <w:rPr>
          <w:rFonts w:ascii="Tw Cen MT" w:hAnsi="Tw Cen MT"/>
          <w:sz w:val="20"/>
          <w:szCs w:val="22"/>
        </w:rPr>
      </w:pPr>
      <w:r w:rsidRPr="0007288B">
        <w:rPr>
          <w:rFonts w:ascii="Tw Cen MT" w:hAnsi="Tw Cen MT"/>
          <w:sz w:val="20"/>
          <w:szCs w:val="22"/>
        </w:rPr>
        <w:t>Internkontrollplanen ska innehålla:</w:t>
      </w:r>
    </w:p>
    <w:p w14:paraId="3F6969CD" w14:textId="51826776" w:rsidR="00B14B4D" w:rsidRDefault="00B14B4D" w:rsidP="007F51D0">
      <w:pPr>
        <w:pStyle w:val="Brdtext"/>
        <w:numPr>
          <w:ilvl w:val="0"/>
          <w:numId w:val="6"/>
        </w:numPr>
        <w:spacing w:after="0"/>
        <w:rPr>
          <w:rFonts w:ascii="Tw Cen MT" w:hAnsi="Tw Cen MT"/>
          <w:sz w:val="20"/>
          <w:szCs w:val="22"/>
        </w:rPr>
      </w:pPr>
      <w:r>
        <w:rPr>
          <w:rFonts w:ascii="Tw Cen MT" w:hAnsi="Tw Cen MT"/>
          <w:sz w:val="20"/>
          <w:szCs w:val="22"/>
        </w:rPr>
        <w:t>Kontrollområde (</w:t>
      </w:r>
      <w:r w:rsidR="009C4D7E">
        <w:rPr>
          <w:rFonts w:ascii="Tw Cen MT" w:hAnsi="Tw Cen MT"/>
          <w:sz w:val="20"/>
          <w:szCs w:val="22"/>
        </w:rPr>
        <w:t>förifyllda)</w:t>
      </w:r>
    </w:p>
    <w:p w14:paraId="7E52EDC5" w14:textId="574359E5" w:rsidR="0089344A" w:rsidRPr="0007288B" w:rsidRDefault="00343297" w:rsidP="007F51D0">
      <w:pPr>
        <w:pStyle w:val="Brdtext"/>
        <w:numPr>
          <w:ilvl w:val="0"/>
          <w:numId w:val="6"/>
        </w:numPr>
        <w:spacing w:after="0"/>
        <w:rPr>
          <w:rFonts w:ascii="Tw Cen MT" w:hAnsi="Tw Cen MT"/>
          <w:sz w:val="20"/>
          <w:szCs w:val="22"/>
        </w:rPr>
      </w:pPr>
      <w:r>
        <w:rPr>
          <w:rFonts w:ascii="Tw Cen MT" w:hAnsi="Tw Cen MT"/>
          <w:sz w:val="20"/>
          <w:szCs w:val="22"/>
        </w:rPr>
        <w:t>Identifierade risker</w:t>
      </w:r>
      <w:r w:rsidR="002256C5">
        <w:rPr>
          <w:rFonts w:ascii="Tw Cen MT" w:hAnsi="Tw Cen MT"/>
          <w:sz w:val="20"/>
          <w:szCs w:val="22"/>
        </w:rPr>
        <w:t>, beskrivning</w:t>
      </w:r>
      <w:r>
        <w:rPr>
          <w:rFonts w:ascii="Tw Cen MT" w:hAnsi="Tw Cen MT"/>
          <w:sz w:val="20"/>
          <w:szCs w:val="22"/>
        </w:rPr>
        <w:t xml:space="preserve"> och </w:t>
      </w:r>
      <w:r w:rsidR="00CC363C">
        <w:rPr>
          <w:rFonts w:ascii="Tw Cen MT" w:hAnsi="Tw Cen MT"/>
          <w:sz w:val="20"/>
          <w:szCs w:val="22"/>
        </w:rPr>
        <w:t>riskvärdering</w:t>
      </w:r>
      <w:r w:rsidR="00342ED1">
        <w:rPr>
          <w:rFonts w:ascii="Tw Cen MT" w:hAnsi="Tw Cen MT"/>
          <w:sz w:val="20"/>
          <w:szCs w:val="22"/>
        </w:rPr>
        <w:t xml:space="preserve"> (</w:t>
      </w:r>
      <w:r w:rsidR="00B14B4D">
        <w:rPr>
          <w:rFonts w:ascii="Tw Cen MT" w:hAnsi="Tw Cen MT"/>
          <w:sz w:val="20"/>
          <w:szCs w:val="22"/>
        </w:rPr>
        <w:t>sannolikhet och konsekvens)</w:t>
      </w:r>
    </w:p>
    <w:p w14:paraId="5332B8E3" w14:textId="2FBD5CF7" w:rsidR="0089344A" w:rsidRPr="00613B2E" w:rsidRDefault="0089344A" w:rsidP="00613B2E">
      <w:pPr>
        <w:pStyle w:val="Brdtext"/>
        <w:numPr>
          <w:ilvl w:val="0"/>
          <w:numId w:val="6"/>
        </w:numPr>
        <w:spacing w:after="0"/>
        <w:rPr>
          <w:rFonts w:ascii="Tw Cen MT" w:hAnsi="Tw Cen MT"/>
          <w:sz w:val="20"/>
          <w:szCs w:val="22"/>
        </w:rPr>
      </w:pPr>
      <w:r w:rsidRPr="0007288B">
        <w:rPr>
          <w:rFonts w:ascii="Tw Cen MT" w:hAnsi="Tw Cen MT"/>
          <w:sz w:val="20"/>
          <w:szCs w:val="22"/>
        </w:rPr>
        <w:t>Kontrollmoment</w:t>
      </w:r>
      <w:r w:rsidR="009A3365">
        <w:rPr>
          <w:rFonts w:ascii="Tw Cen MT" w:hAnsi="Tw Cen MT"/>
          <w:sz w:val="20"/>
          <w:szCs w:val="22"/>
        </w:rPr>
        <w:t xml:space="preserve"> (ansvarig</w:t>
      </w:r>
      <w:r w:rsidR="002256C5">
        <w:rPr>
          <w:rFonts w:ascii="Tw Cen MT" w:hAnsi="Tw Cen MT"/>
          <w:sz w:val="20"/>
          <w:szCs w:val="22"/>
        </w:rPr>
        <w:t xml:space="preserve"> och beskrivning)</w:t>
      </w:r>
    </w:p>
    <w:p w14:paraId="5F071850" w14:textId="2721E980" w:rsidR="002C7DE3" w:rsidRDefault="002C7DE3" w:rsidP="002C7DE3">
      <w:pPr>
        <w:pStyle w:val="Brdtext"/>
        <w:spacing w:after="0"/>
        <w:ind w:left="720"/>
      </w:pPr>
    </w:p>
    <w:p w14:paraId="1425A811" w14:textId="4695190C" w:rsidR="00400D5E" w:rsidRDefault="00400D5E" w:rsidP="00400D5E">
      <w:pPr>
        <w:pStyle w:val="Rubrik3"/>
      </w:pPr>
      <w:bookmarkStart w:id="13" w:name="_Toc74649839"/>
      <w:r>
        <w:t>Framtagande av internkontrollplan</w:t>
      </w:r>
      <w:bookmarkEnd w:id="13"/>
    </w:p>
    <w:p w14:paraId="28667191" w14:textId="71E7A098" w:rsidR="00400D5E" w:rsidRDefault="00400D5E" w:rsidP="0002765A">
      <w:pPr>
        <w:rPr>
          <w:rFonts w:ascii="Tw Cen MT" w:hAnsi="Tw Cen MT"/>
        </w:rPr>
      </w:pPr>
      <w:r w:rsidRPr="00D374EC">
        <w:rPr>
          <w:rFonts w:ascii="Tw Cen MT" w:hAnsi="Tw Cen MT"/>
          <w:noProof/>
        </w:rPr>
        <w:drawing>
          <wp:inline distT="0" distB="0" distL="0" distR="0" wp14:anchorId="75AF7D3C" wp14:editId="5642051E">
            <wp:extent cx="5486400" cy="785004"/>
            <wp:effectExtent l="1905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E08DA62" w14:textId="77777777" w:rsidR="0002765A" w:rsidRPr="0002765A" w:rsidRDefault="0002765A" w:rsidP="0002765A">
      <w:pPr>
        <w:rPr>
          <w:rFonts w:ascii="Tw Cen MT" w:hAnsi="Tw Cen MT"/>
        </w:rPr>
      </w:pPr>
    </w:p>
    <w:p w14:paraId="7CCDB205" w14:textId="1DC41661" w:rsidR="00400D5E" w:rsidRDefault="00400D5E" w:rsidP="007F51D0">
      <w:pPr>
        <w:pStyle w:val="Brdtext"/>
        <w:numPr>
          <w:ilvl w:val="0"/>
          <w:numId w:val="11"/>
        </w:numPr>
        <w:spacing w:after="0"/>
        <w:rPr>
          <w:rFonts w:ascii="Tw Cen MT" w:hAnsi="Tw Cen MT"/>
          <w:b/>
          <w:bCs/>
          <w:sz w:val="20"/>
          <w:szCs w:val="22"/>
        </w:rPr>
      </w:pPr>
      <w:r w:rsidRPr="0007288B">
        <w:rPr>
          <w:rFonts w:ascii="Tw Cen MT" w:hAnsi="Tw Cen MT"/>
          <w:b/>
          <w:bCs/>
          <w:sz w:val="20"/>
          <w:szCs w:val="22"/>
        </w:rPr>
        <w:t>Identifiera risker</w:t>
      </w:r>
    </w:p>
    <w:p w14:paraId="37F5819E" w14:textId="763C6969" w:rsidR="00AA01DE" w:rsidRPr="0007288B" w:rsidRDefault="00AA01DE" w:rsidP="00AA01DE">
      <w:pPr>
        <w:pStyle w:val="Brdtext"/>
        <w:spacing w:after="0"/>
        <w:ind w:left="720"/>
        <w:rPr>
          <w:rFonts w:ascii="Tw Cen MT" w:hAnsi="Tw Cen MT"/>
          <w:sz w:val="20"/>
          <w:szCs w:val="22"/>
        </w:rPr>
      </w:pPr>
      <w:r w:rsidRPr="0007288B">
        <w:rPr>
          <w:rFonts w:ascii="Tw Cen MT" w:hAnsi="Tw Cen MT"/>
          <w:sz w:val="20"/>
          <w:szCs w:val="22"/>
        </w:rPr>
        <w:t>En riskanalys görs årligen för att identifiera de risker som ska följas upp. Riskanalysen har sin utgångspunkt i verksamhetens processer. Den interna kontrollen sker genom att säkerställa att tänkbara moment fungerar. Riskanalysen är en självskattning och för att få ett så rättvisande resultat som möjligt är det en fördel om fler kompetenser samverkar.</w:t>
      </w:r>
    </w:p>
    <w:p w14:paraId="7A9C42F2" w14:textId="111CF058" w:rsidR="00AA01DE" w:rsidRDefault="00AA01DE" w:rsidP="00AA01DE">
      <w:pPr>
        <w:pStyle w:val="Brdtext"/>
        <w:spacing w:after="0"/>
        <w:ind w:left="720"/>
        <w:rPr>
          <w:rFonts w:ascii="Tw Cen MT" w:hAnsi="Tw Cen MT"/>
          <w:sz w:val="20"/>
          <w:szCs w:val="22"/>
        </w:rPr>
      </w:pPr>
    </w:p>
    <w:p w14:paraId="506424D0" w14:textId="2F26561F" w:rsidR="00AA01DE" w:rsidRPr="00AA01DE" w:rsidRDefault="00AA01DE" w:rsidP="00AA01DE">
      <w:pPr>
        <w:pStyle w:val="Brdtext"/>
        <w:spacing w:after="0"/>
        <w:ind w:left="720"/>
        <w:rPr>
          <w:rFonts w:ascii="Tw Cen MT" w:hAnsi="Tw Cen MT"/>
          <w:sz w:val="20"/>
          <w:szCs w:val="22"/>
        </w:rPr>
      </w:pPr>
      <w:r w:rsidRPr="00AA01DE">
        <w:rPr>
          <w:rFonts w:ascii="Tw Cen MT" w:hAnsi="Tw Cen MT"/>
          <w:sz w:val="20"/>
          <w:szCs w:val="22"/>
        </w:rPr>
        <w:t>Identifiera var de största riskerna finns att verksamheten inte når sina mål eller utvecklas enligt de strategier man tagit f</w:t>
      </w:r>
      <w:r>
        <w:rPr>
          <w:rFonts w:ascii="Tw Cen MT" w:hAnsi="Tw Cen MT"/>
          <w:sz w:val="20"/>
          <w:szCs w:val="22"/>
        </w:rPr>
        <w:t>r</w:t>
      </w:r>
      <w:r w:rsidRPr="00AA01DE">
        <w:rPr>
          <w:rFonts w:ascii="Tw Cen MT" w:hAnsi="Tw Cen MT"/>
          <w:sz w:val="20"/>
          <w:szCs w:val="22"/>
        </w:rPr>
        <w:t>am</w:t>
      </w:r>
      <w:r>
        <w:rPr>
          <w:rFonts w:ascii="Tw Cen MT" w:hAnsi="Tw Cen MT"/>
          <w:sz w:val="20"/>
          <w:szCs w:val="22"/>
        </w:rPr>
        <w:t>.</w:t>
      </w:r>
    </w:p>
    <w:p w14:paraId="7B4429DB" w14:textId="6A112FA4" w:rsidR="0089344A" w:rsidRPr="0007288B" w:rsidRDefault="0089344A" w:rsidP="0089344A">
      <w:pPr>
        <w:pStyle w:val="Brdtext"/>
        <w:rPr>
          <w:rFonts w:ascii="Tw Cen MT" w:hAnsi="Tw Cen MT"/>
          <w:sz w:val="20"/>
          <w:szCs w:val="22"/>
        </w:rPr>
      </w:pPr>
    </w:p>
    <w:tbl>
      <w:tblPr>
        <w:tblStyle w:val="Tabellrutnt"/>
        <w:tblW w:w="7796" w:type="dxa"/>
        <w:tblInd w:w="686"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3402"/>
        <w:gridCol w:w="1843"/>
        <w:gridCol w:w="2551"/>
      </w:tblGrid>
      <w:tr w:rsidR="004005EF" w:rsidRPr="004005EF" w14:paraId="4F479AA7" w14:textId="77777777" w:rsidTr="002B51B6">
        <w:trPr>
          <w:trHeight w:val="230"/>
        </w:trPr>
        <w:tc>
          <w:tcPr>
            <w:tcW w:w="7796" w:type="dxa"/>
            <w:gridSpan w:val="3"/>
            <w:shd w:val="clear" w:color="auto" w:fill="EAF1DD" w:themeFill="accent3" w:themeFillTint="33"/>
          </w:tcPr>
          <w:p w14:paraId="3B840AE7" w14:textId="4BE8A31C" w:rsidR="00364858" w:rsidRPr="00364858" w:rsidRDefault="00364858" w:rsidP="00FF7013">
            <w:pPr>
              <w:pStyle w:val="Brdtext"/>
              <w:spacing w:after="0"/>
              <w:rPr>
                <w:rFonts w:ascii="Tw Cen MT" w:hAnsi="Tw Cen MT"/>
                <w:b/>
                <w:bCs/>
                <w:sz w:val="4"/>
                <w:szCs w:val="8"/>
              </w:rPr>
            </w:pPr>
          </w:p>
          <w:p w14:paraId="2D632322" w14:textId="31844CD3" w:rsidR="0089344A" w:rsidRPr="004005EF" w:rsidRDefault="0089344A" w:rsidP="00FF7013">
            <w:pPr>
              <w:pStyle w:val="Brdtext"/>
              <w:spacing w:after="0"/>
              <w:rPr>
                <w:rFonts w:ascii="Tw Cen MT" w:hAnsi="Tw Cen MT"/>
                <w:b/>
                <w:bCs/>
                <w:sz w:val="20"/>
              </w:rPr>
            </w:pPr>
            <w:r w:rsidRPr="004005EF">
              <w:rPr>
                <w:rFonts w:ascii="Tw Cen MT" w:hAnsi="Tw Cen MT"/>
                <w:b/>
                <w:bCs/>
                <w:sz w:val="20"/>
              </w:rPr>
              <w:t>Exempel på olika typer av risker:</w:t>
            </w:r>
          </w:p>
        </w:tc>
      </w:tr>
      <w:tr w:rsidR="004005EF" w:rsidRPr="004005EF" w14:paraId="407EF1C1" w14:textId="77777777" w:rsidTr="002B51B6">
        <w:trPr>
          <w:trHeight w:val="273"/>
        </w:trPr>
        <w:tc>
          <w:tcPr>
            <w:tcW w:w="3402" w:type="dxa"/>
            <w:shd w:val="clear" w:color="auto" w:fill="EAF1DD" w:themeFill="accent3" w:themeFillTint="33"/>
          </w:tcPr>
          <w:p w14:paraId="14E26F45" w14:textId="5719B68F" w:rsidR="0089344A" w:rsidRPr="004005EF" w:rsidRDefault="0089344A" w:rsidP="007F51D0">
            <w:pPr>
              <w:pStyle w:val="Brdtext"/>
              <w:numPr>
                <w:ilvl w:val="0"/>
                <w:numId w:val="7"/>
              </w:numPr>
              <w:spacing w:after="0"/>
              <w:ind w:left="319" w:hanging="253"/>
              <w:rPr>
                <w:rFonts w:ascii="Tw Cen MT" w:hAnsi="Tw Cen MT"/>
                <w:sz w:val="20"/>
              </w:rPr>
            </w:pPr>
            <w:r w:rsidRPr="004005EF">
              <w:rPr>
                <w:rFonts w:ascii="Tw Cen MT" w:hAnsi="Tw Cen MT"/>
                <w:sz w:val="20"/>
              </w:rPr>
              <w:t>risk för fel i finansiell rapportering</w:t>
            </w:r>
          </w:p>
        </w:tc>
        <w:tc>
          <w:tcPr>
            <w:tcW w:w="1843" w:type="dxa"/>
            <w:shd w:val="clear" w:color="auto" w:fill="EAF1DD" w:themeFill="accent3" w:themeFillTint="33"/>
          </w:tcPr>
          <w:p w14:paraId="300C55CF" w14:textId="2575EF8E" w:rsidR="0089344A" w:rsidRPr="004005EF" w:rsidRDefault="0089344A" w:rsidP="007F51D0">
            <w:pPr>
              <w:pStyle w:val="Brdtext"/>
              <w:numPr>
                <w:ilvl w:val="0"/>
                <w:numId w:val="8"/>
              </w:numPr>
              <w:spacing w:after="0"/>
              <w:ind w:left="456" w:hanging="254"/>
              <w:rPr>
                <w:rFonts w:ascii="Tw Cen MT" w:hAnsi="Tw Cen MT"/>
                <w:sz w:val="20"/>
              </w:rPr>
            </w:pPr>
            <w:r w:rsidRPr="004005EF">
              <w:rPr>
                <w:rFonts w:ascii="Tw Cen MT" w:hAnsi="Tw Cen MT"/>
                <w:sz w:val="20"/>
              </w:rPr>
              <w:t>ryktesrisk</w:t>
            </w:r>
          </w:p>
        </w:tc>
        <w:tc>
          <w:tcPr>
            <w:tcW w:w="2551" w:type="dxa"/>
            <w:shd w:val="clear" w:color="auto" w:fill="EAF1DD" w:themeFill="accent3" w:themeFillTint="33"/>
          </w:tcPr>
          <w:p w14:paraId="4DD35C0B" w14:textId="5779C3A7" w:rsidR="0089344A" w:rsidRPr="004005EF" w:rsidRDefault="0089344A" w:rsidP="007F51D0">
            <w:pPr>
              <w:pStyle w:val="Brdtext"/>
              <w:numPr>
                <w:ilvl w:val="0"/>
                <w:numId w:val="8"/>
              </w:numPr>
              <w:spacing w:after="0"/>
              <w:ind w:left="456" w:hanging="278"/>
              <w:rPr>
                <w:rFonts w:ascii="Tw Cen MT" w:hAnsi="Tw Cen MT"/>
                <w:sz w:val="20"/>
              </w:rPr>
            </w:pPr>
            <w:r w:rsidRPr="004005EF">
              <w:rPr>
                <w:rFonts w:ascii="Tw Cen MT" w:hAnsi="Tw Cen MT"/>
                <w:sz w:val="20"/>
              </w:rPr>
              <w:t>systembaserad risk</w:t>
            </w:r>
          </w:p>
        </w:tc>
      </w:tr>
      <w:tr w:rsidR="004005EF" w:rsidRPr="004005EF" w14:paraId="2ED5C6CD" w14:textId="77777777" w:rsidTr="002B51B6">
        <w:trPr>
          <w:trHeight w:val="260"/>
        </w:trPr>
        <w:tc>
          <w:tcPr>
            <w:tcW w:w="3402" w:type="dxa"/>
            <w:shd w:val="clear" w:color="auto" w:fill="EAF1DD" w:themeFill="accent3" w:themeFillTint="33"/>
          </w:tcPr>
          <w:p w14:paraId="610D5832" w14:textId="547964F8" w:rsidR="0089344A" w:rsidRPr="004005EF" w:rsidRDefault="0089344A" w:rsidP="007F51D0">
            <w:pPr>
              <w:pStyle w:val="Brdtext"/>
              <w:numPr>
                <w:ilvl w:val="0"/>
                <w:numId w:val="7"/>
              </w:numPr>
              <w:spacing w:after="0"/>
              <w:ind w:left="319" w:hanging="253"/>
              <w:rPr>
                <w:rFonts w:ascii="Tw Cen MT" w:hAnsi="Tw Cen MT"/>
                <w:sz w:val="20"/>
              </w:rPr>
            </w:pPr>
            <w:r w:rsidRPr="004005EF">
              <w:rPr>
                <w:rFonts w:ascii="Tw Cen MT" w:hAnsi="Tw Cen MT"/>
                <w:sz w:val="20"/>
              </w:rPr>
              <w:t>risk i bristande styrdokument</w:t>
            </w:r>
          </w:p>
        </w:tc>
        <w:tc>
          <w:tcPr>
            <w:tcW w:w="1843" w:type="dxa"/>
            <w:shd w:val="clear" w:color="auto" w:fill="EAF1DD" w:themeFill="accent3" w:themeFillTint="33"/>
          </w:tcPr>
          <w:p w14:paraId="06C3997A" w14:textId="32CF50D8" w:rsidR="0089344A" w:rsidRPr="004005EF" w:rsidRDefault="0089344A" w:rsidP="007F51D0">
            <w:pPr>
              <w:pStyle w:val="Brdtext"/>
              <w:numPr>
                <w:ilvl w:val="0"/>
                <w:numId w:val="8"/>
              </w:numPr>
              <w:spacing w:after="0"/>
              <w:ind w:left="456" w:hanging="254"/>
              <w:rPr>
                <w:rFonts w:ascii="Tw Cen MT" w:hAnsi="Tw Cen MT"/>
                <w:sz w:val="20"/>
              </w:rPr>
            </w:pPr>
            <w:r w:rsidRPr="004005EF">
              <w:rPr>
                <w:rFonts w:ascii="Tw Cen MT" w:hAnsi="Tw Cen MT"/>
                <w:sz w:val="20"/>
              </w:rPr>
              <w:t>avtalsrisk</w:t>
            </w:r>
          </w:p>
        </w:tc>
        <w:tc>
          <w:tcPr>
            <w:tcW w:w="2551" w:type="dxa"/>
            <w:shd w:val="clear" w:color="auto" w:fill="EAF1DD" w:themeFill="accent3" w:themeFillTint="33"/>
          </w:tcPr>
          <w:p w14:paraId="57FD6342" w14:textId="6232E915" w:rsidR="0089344A" w:rsidRPr="004005EF" w:rsidRDefault="0089344A" w:rsidP="007F51D0">
            <w:pPr>
              <w:pStyle w:val="Brdtext"/>
              <w:numPr>
                <w:ilvl w:val="0"/>
                <w:numId w:val="8"/>
              </w:numPr>
              <w:spacing w:after="0"/>
              <w:ind w:left="456" w:hanging="278"/>
              <w:rPr>
                <w:rFonts w:ascii="Tw Cen MT" w:hAnsi="Tw Cen MT"/>
                <w:sz w:val="20"/>
              </w:rPr>
            </w:pPr>
            <w:r w:rsidRPr="004005EF">
              <w:rPr>
                <w:rFonts w:ascii="Tw Cen MT" w:hAnsi="Tw Cen MT"/>
                <w:sz w:val="20"/>
              </w:rPr>
              <w:t>risk för oegentligheter</w:t>
            </w:r>
          </w:p>
        </w:tc>
      </w:tr>
      <w:tr w:rsidR="004005EF" w:rsidRPr="004005EF" w14:paraId="216B3C59" w14:textId="77777777" w:rsidTr="002B51B6">
        <w:trPr>
          <w:trHeight w:val="398"/>
        </w:trPr>
        <w:tc>
          <w:tcPr>
            <w:tcW w:w="3402" w:type="dxa"/>
            <w:shd w:val="clear" w:color="auto" w:fill="EAF1DD" w:themeFill="accent3" w:themeFillTint="33"/>
          </w:tcPr>
          <w:p w14:paraId="5A38688F" w14:textId="4EBDCFA0" w:rsidR="0089344A" w:rsidRPr="004005EF" w:rsidRDefault="0089344A" w:rsidP="007F51D0">
            <w:pPr>
              <w:pStyle w:val="Brdtext"/>
              <w:numPr>
                <w:ilvl w:val="0"/>
                <w:numId w:val="8"/>
              </w:numPr>
              <w:spacing w:after="0"/>
              <w:ind w:left="319" w:hanging="253"/>
              <w:rPr>
                <w:rFonts w:ascii="Tw Cen MT" w:hAnsi="Tw Cen MT"/>
                <w:sz w:val="20"/>
              </w:rPr>
            </w:pPr>
            <w:r w:rsidRPr="004005EF">
              <w:rPr>
                <w:rFonts w:ascii="Tw Cen MT" w:hAnsi="Tw Cen MT"/>
                <w:sz w:val="20"/>
              </w:rPr>
              <w:t>risk i ineffektiva processer</w:t>
            </w:r>
          </w:p>
        </w:tc>
        <w:tc>
          <w:tcPr>
            <w:tcW w:w="1843" w:type="dxa"/>
            <w:shd w:val="clear" w:color="auto" w:fill="EAF1DD" w:themeFill="accent3" w:themeFillTint="33"/>
          </w:tcPr>
          <w:p w14:paraId="5EFAC585" w14:textId="46C3D54D" w:rsidR="0089344A" w:rsidRPr="004005EF" w:rsidRDefault="0089344A" w:rsidP="007F51D0">
            <w:pPr>
              <w:pStyle w:val="Brdtext"/>
              <w:numPr>
                <w:ilvl w:val="0"/>
                <w:numId w:val="8"/>
              </w:numPr>
              <w:spacing w:after="0"/>
              <w:ind w:left="456" w:hanging="254"/>
              <w:rPr>
                <w:rFonts w:ascii="Tw Cen MT" w:hAnsi="Tw Cen MT"/>
                <w:sz w:val="20"/>
              </w:rPr>
            </w:pPr>
            <w:r w:rsidRPr="004005EF">
              <w:rPr>
                <w:rFonts w:ascii="Tw Cen MT" w:hAnsi="Tw Cen MT"/>
                <w:sz w:val="20"/>
              </w:rPr>
              <w:t>myndighetsrisk</w:t>
            </w:r>
          </w:p>
        </w:tc>
        <w:tc>
          <w:tcPr>
            <w:tcW w:w="2551" w:type="dxa"/>
            <w:shd w:val="clear" w:color="auto" w:fill="EAF1DD" w:themeFill="accent3" w:themeFillTint="33"/>
          </w:tcPr>
          <w:p w14:paraId="411017BB" w14:textId="5A1149F6" w:rsidR="0089344A" w:rsidRPr="004005EF" w:rsidRDefault="0089344A" w:rsidP="007F51D0">
            <w:pPr>
              <w:pStyle w:val="Brdtext"/>
              <w:numPr>
                <w:ilvl w:val="0"/>
                <w:numId w:val="8"/>
              </w:numPr>
              <w:spacing w:after="0"/>
              <w:ind w:left="456" w:hanging="278"/>
              <w:rPr>
                <w:rFonts w:ascii="Tw Cen MT" w:hAnsi="Tw Cen MT"/>
                <w:sz w:val="20"/>
              </w:rPr>
            </w:pPr>
            <w:r w:rsidRPr="004005EF">
              <w:rPr>
                <w:rFonts w:ascii="Tw Cen MT" w:hAnsi="Tw Cen MT"/>
                <w:sz w:val="20"/>
              </w:rPr>
              <w:t>regelefterlevnadsrisk</w:t>
            </w:r>
          </w:p>
        </w:tc>
      </w:tr>
    </w:tbl>
    <w:p w14:paraId="70AEB7F7" w14:textId="3C8249F0" w:rsidR="006C4E4E" w:rsidRPr="0007288B" w:rsidRDefault="006C4E4E" w:rsidP="00AA01DE">
      <w:pPr>
        <w:pStyle w:val="Brdtext"/>
        <w:spacing w:after="0"/>
        <w:rPr>
          <w:rFonts w:ascii="Tw Cen MT" w:hAnsi="Tw Cen MT"/>
          <w:sz w:val="20"/>
          <w:szCs w:val="20"/>
        </w:rPr>
      </w:pPr>
    </w:p>
    <w:p w14:paraId="04E3D844" w14:textId="6BD04B31" w:rsidR="009D6116" w:rsidRDefault="0053136F" w:rsidP="007F51D0">
      <w:pPr>
        <w:pStyle w:val="Liststycke"/>
        <w:numPr>
          <w:ilvl w:val="0"/>
          <w:numId w:val="11"/>
        </w:numPr>
        <w:rPr>
          <w:rFonts w:ascii="Tw Cen MT" w:hAnsi="Tw Cen MT"/>
          <w:b/>
          <w:bCs/>
          <w:sz w:val="20"/>
        </w:rPr>
      </w:pPr>
      <w:r>
        <w:rPr>
          <w:rFonts w:ascii="Tw Cen MT" w:hAnsi="Tw Cen MT"/>
          <w:b/>
          <w:bCs/>
          <w:sz w:val="20"/>
        </w:rPr>
        <w:t>Riskbeskrivning</w:t>
      </w:r>
    </w:p>
    <w:p w14:paraId="2DBF8C16" w14:textId="68CC9E4D" w:rsidR="00AA01DE" w:rsidRDefault="0053136F" w:rsidP="0053136F">
      <w:pPr>
        <w:pStyle w:val="Liststycke"/>
        <w:rPr>
          <w:rFonts w:ascii="Tw Cen MT" w:hAnsi="Tw Cen MT"/>
          <w:sz w:val="20"/>
        </w:rPr>
      </w:pPr>
      <w:r>
        <w:rPr>
          <w:rFonts w:ascii="Tw Cen MT" w:hAnsi="Tw Cen MT"/>
          <w:sz w:val="20"/>
        </w:rPr>
        <w:t>Beskriv vad risken beror på och vilka konsekvenser de kan få.</w:t>
      </w:r>
    </w:p>
    <w:p w14:paraId="690C3EF6" w14:textId="4FB32A87" w:rsidR="0053136F" w:rsidRPr="0053136F" w:rsidRDefault="0053136F" w:rsidP="0053136F">
      <w:pPr>
        <w:pStyle w:val="Liststycke"/>
        <w:rPr>
          <w:rFonts w:ascii="Tw Cen MT" w:hAnsi="Tw Cen MT"/>
          <w:sz w:val="20"/>
        </w:rPr>
      </w:pPr>
    </w:p>
    <w:p w14:paraId="20DC8FB7" w14:textId="51C455CA" w:rsidR="00AA01DE" w:rsidRPr="0053136F" w:rsidRDefault="00AA01DE" w:rsidP="007F51D0">
      <w:pPr>
        <w:pStyle w:val="Brdtext"/>
        <w:numPr>
          <w:ilvl w:val="0"/>
          <w:numId w:val="11"/>
        </w:numPr>
        <w:spacing w:after="0"/>
        <w:rPr>
          <w:rFonts w:ascii="Tw Cen MT" w:hAnsi="Tw Cen MT"/>
          <w:b/>
          <w:bCs/>
          <w:sz w:val="20"/>
          <w:szCs w:val="20"/>
        </w:rPr>
      </w:pPr>
      <w:r w:rsidRPr="0053136F">
        <w:rPr>
          <w:rFonts w:ascii="Tw Cen MT" w:hAnsi="Tw Cen MT"/>
          <w:b/>
          <w:bCs/>
          <w:sz w:val="20"/>
          <w:szCs w:val="20"/>
        </w:rPr>
        <w:t>Riskvärdering</w:t>
      </w:r>
    </w:p>
    <w:p w14:paraId="6A271B4C" w14:textId="047908B6" w:rsidR="00895B13" w:rsidRDefault="0089344A" w:rsidP="00AA01DE">
      <w:pPr>
        <w:pStyle w:val="Brdtext"/>
        <w:spacing w:after="0"/>
        <w:ind w:left="720"/>
        <w:rPr>
          <w:rFonts w:ascii="Tw Cen MT" w:hAnsi="Tw Cen MT"/>
          <w:sz w:val="20"/>
          <w:szCs w:val="20"/>
        </w:rPr>
      </w:pPr>
      <w:r w:rsidRPr="00AA01DE">
        <w:rPr>
          <w:rFonts w:ascii="Tw Cen MT" w:hAnsi="Tw Cen MT"/>
          <w:sz w:val="20"/>
          <w:szCs w:val="20"/>
        </w:rPr>
        <w:t>Med riskvärdering menas att skatta sannolikheten att fel uppstår och den konsekven</w:t>
      </w:r>
      <w:r w:rsidR="00895B13" w:rsidRPr="00AA01DE">
        <w:rPr>
          <w:rFonts w:ascii="Tw Cen MT" w:hAnsi="Tw Cen MT"/>
          <w:sz w:val="20"/>
          <w:szCs w:val="20"/>
        </w:rPr>
        <w:t>s</w:t>
      </w:r>
      <w:r w:rsidRPr="00AA01DE">
        <w:rPr>
          <w:rFonts w:ascii="Tw Cen MT" w:hAnsi="Tw Cen MT"/>
          <w:sz w:val="20"/>
          <w:szCs w:val="20"/>
        </w:rPr>
        <w:t xml:space="preserve"> det för med sig. Värderingen ska göras på ett enhetligt sätt varje år och deltagarna bör vara utvalda så att bedömningsgruppen har en helhetssyn. I </w:t>
      </w:r>
      <w:r w:rsidR="0053136F">
        <w:rPr>
          <w:rFonts w:ascii="Tw Cen MT" w:hAnsi="Tw Cen MT"/>
          <w:sz w:val="20"/>
          <w:szCs w:val="20"/>
        </w:rPr>
        <w:t>vår kommun</w:t>
      </w:r>
      <w:r w:rsidR="00895B13" w:rsidRPr="00AA01DE">
        <w:rPr>
          <w:rFonts w:ascii="Tw Cen MT" w:hAnsi="Tw Cen MT"/>
          <w:sz w:val="20"/>
          <w:szCs w:val="20"/>
        </w:rPr>
        <w:t xml:space="preserve"> används en enkel </w:t>
      </w:r>
      <w:r w:rsidR="00A118F6">
        <w:rPr>
          <w:rFonts w:ascii="Tw Cen MT" w:hAnsi="Tw Cen MT"/>
          <w:sz w:val="20"/>
          <w:szCs w:val="20"/>
        </w:rPr>
        <w:t>matris</w:t>
      </w:r>
      <w:r w:rsidR="00895B13" w:rsidRPr="00AA01DE">
        <w:rPr>
          <w:rFonts w:ascii="Tw Cen MT" w:hAnsi="Tw Cen MT"/>
          <w:sz w:val="20"/>
          <w:szCs w:val="20"/>
        </w:rPr>
        <w:t xml:space="preserve"> för att skatta risken och den finns inbyggd i </w:t>
      </w:r>
      <w:r w:rsidR="0025195D" w:rsidRPr="00536CCA">
        <w:rPr>
          <w:rFonts w:ascii="Tw Cen MT" w:hAnsi="Tw Cen MT"/>
          <w:sz w:val="20"/>
          <w:szCs w:val="20"/>
        </w:rPr>
        <w:t>Hypergene</w:t>
      </w:r>
      <w:r w:rsidR="00A118F6" w:rsidRPr="00536CCA">
        <w:rPr>
          <w:rFonts w:ascii="Tw Cen MT" w:hAnsi="Tw Cen MT"/>
          <w:sz w:val="20"/>
          <w:szCs w:val="20"/>
        </w:rPr>
        <w:t xml:space="preserve"> (se bild nedan)</w:t>
      </w:r>
      <w:r w:rsidR="00895B13" w:rsidRPr="00536CCA">
        <w:rPr>
          <w:rFonts w:ascii="Tw Cen MT" w:hAnsi="Tw Cen MT"/>
          <w:sz w:val="20"/>
          <w:szCs w:val="20"/>
        </w:rPr>
        <w:t xml:space="preserve">. </w:t>
      </w:r>
      <w:r w:rsidR="00895B13" w:rsidRPr="00AA01DE">
        <w:rPr>
          <w:rFonts w:ascii="Tw Cen MT" w:hAnsi="Tw Cen MT"/>
          <w:sz w:val="20"/>
          <w:szCs w:val="20"/>
        </w:rPr>
        <w:t>Sannolikhet och konsekvens skattas och bedöms var för sig enligt en fyrgradig skala som sedan multipliceras till ett riskvärde. Det högsta riskvärdet är 16 (4 x 4) och det lägsta är 1 (1 x 1).</w:t>
      </w:r>
    </w:p>
    <w:p w14:paraId="4980A064" w14:textId="25B58495" w:rsidR="0053136F" w:rsidRPr="00AA01DE" w:rsidRDefault="0053136F" w:rsidP="00AA01DE">
      <w:pPr>
        <w:pStyle w:val="Brdtext"/>
        <w:spacing w:after="0"/>
        <w:ind w:left="720"/>
        <w:rPr>
          <w:rFonts w:ascii="Tw Cen MT" w:hAnsi="Tw Cen MT"/>
          <w:sz w:val="20"/>
          <w:szCs w:val="20"/>
        </w:rPr>
      </w:pPr>
    </w:p>
    <w:p w14:paraId="6C767D75" w14:textId="4E1EC788" w:rsidR="00C107B7" w:rsidRPr="0007288B" w:rsidRDefault="00C107B7" w:rsidP="0053136F">
      <w:pPr>
        <w:pStyle w:val="Brdtext"/>
        <w:ind w:firstLine="720"/>
        <w:rPr>
          <w:rFonts w:ascii="Tw Cen MT" w:hAnsi="Tw Cen MT"/>
          <w:sz w:val="20"/>
          <w:szCs w:val="20"/>
        </w:rPr>
      </w:pPr>
      <w:r w:rsidRPr="0007288B">
        <w:rPr>
          <w:rFonts w:ascii="Tw Cen MT" w:hAnsi="Tw Cen MT"/>
          <w:sz w:val="20"/>
          <w:szCs w:val="20"/>
        </w:rPr>
        <w:t>Sannolikhet är ett mått på hur troligt det är att en risk inträffar.</w:t>
      </w:r>
    </w:p>
    <w:tbl>
      <w:tblPr>
        <w:tblStyle w:val="Tabellrutnt1"/>
        <w:tblW w:w="7796" w:type="dxa"/>
        <w:tblInd w:w="704"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420"/>
        <w:gridCol w:w="998"/>
        <w:gridCol w:w="6378"/>
      </w:tblGrid>
      <w:tr w:rsidR="00C107B7" w:rsidRPr="0007288B" w14:paraId="32AAF00E" w14:textId="77777777" w:rsidTr="00A118F6">
        <w:tc>
          <w:tcPr>
            <w:tcW w:w="420" w:type="dxa"/>
            <w:shd w:val="clear" w:color="auto" w:fill="EAF1DD" w:themeFill="accent3" w:themeFillTint="33"/>
          </w:tcPr>
          <w:p w14:paraId="18B7D1F0" w14:textId="77777777" w:rsidR="00C107B7" w:rsidRPr="0007288B" w:rsidRDefault="00C107B7" w:rsidP="00F37589">
            <w:pPr>
              <w:pStyle w:val="Brdtext"/>
              <w:rPr>
                <w:rFonts w:ascii="Tw Cen MT" w:hAnsi="Tw Cen MT" w:cs="Arial"/>
                <w:sz w:val="20"/>
                <w:szCs w:val="20"/>
              </w:rPr>
            </w:pPr>
            <w:bookmarkStart w:id="14" w:name="_Hlk2324800"/>
            <w:r w:rsidRPr="0007288B">
              <w:rPr>
                <w:rFonts w:ascii="Tw Cen MT" w:hAnsi="Tw Cen MT" w:cs="Arial"/>
                <w:sz w:val="20"/>
                <w:szCs w:val="20"/>
              </w:rPr>
              <w:t>1</w:t>
            </w:r>
          </w:p>
        </w:tc>
        <w:tc>
          <w:tcPr>
            <w:tcW w:w="998" w:type="dxa"/>
            <w:shd w:val="clear" w:color="auto" w:fill="EAF1DD" w:themeFill="accent3" w:themeFillTint="33"/>
          </w:tcPr>
          <w:p w14:paraId="5EFDB555" w14:textId="77777777" w:rsidR="00C107B7" w:rsidRPr="0007288B" w:rsidRDefault="00C107B7" w:rsidP="00F37589">
            <w:pPr>
              <w:pStyle w:val="Brdtext"/>
              <w:rPr>
                <w:rFonts w:ascii="Tw Cen MT" w:hAnsi="Tw Cen MT" w:cs="Arial"/>
                <w:sz w:val="20"/>
                <w:szCs w:val="20"/>
              </w:rPr>
            </w:pPr>
            <w:r w:rsidRPr="0007288B">
              <w:rPr>
                <w:rFonts w:ascii="Tw Cen MT" w:hAnsi="Tw Cen MT" w:cs="Arial"/>
                <w:sz w:val="20"/>
                <w:szCs w:val="20"/>
              </w:rPr>
              <w:t>Osannolik</w:t>
            </w:r>
          </w:p>
        </w:tc>
        <w:tc>
          <w:tcPr>
            <w:tcW w:w="6378" w:type="dxa"/>
            <w:shd w:val="clear" w:color="auto" w:fill="EAF1DD" w:themeFill="accent3" w:themeFillTint="33"/>
          </w:tcPr>
          <w:p w14:paraId="46227337" w14:textId="30EA4046" w:rsidR="00C107B7" w:rsidRPr="0007288B" w:rsidRDefault="00C107B7" w:rsidP="00F37589">
            <w:pPr>
              <w:pStyle w:val="Brdtext"/>
              <w:rPr>
                <w:rFonts w:ascii="Tw Cen MT" w:hAnsi="Tw Cen MT" w:cs="Arial"/>
                <w:sz w:val="20"/>
                <w:szCs w:val="20"/>
              </w:rPr>
            </w:pPr>
            <w:r w:rsidRPr="0007288B">
              <w:rPr>
                <w:rFonts w:ascii="Tw Cen MT" w:hAnsi="Tw Cen MT" w:cs="Arial"/>
                <w:sz w:val="20"/>
                <w:szCs w:val="20"/>
              </w:rPr>
              <w:t>Inträffar osannolikt inte under normala omständigheter och i varje fall inte frekvent. Risken är praktiskt taget obefintlig att fel ska uppstå</w:t>
            </w:r>
          </w:p>
        </w:tc>
      </w:tr>
      <w:tr w:rsidR="00C107B7" w:rsidRPr="0007288B" w14:paraId="253C3504" w14:textId="77777777" w:rsidTr="00E46AA3">
        <w:tc>
          <w:tcPr>
            <w:tcW w:w="420" w:type="dxa"/>
            <w:shd w:val="clear" w:color="auto" w:fill="D6E3BC" w:themeFill="accent3" w:themeFillTint="66"/>
          </w:tcPr>
          <w:p w14:paraId="62C81237" w14:textId="77777777" w:rsidR="00C107B7" w:rsidRPr="0007288B" w:rsidRDefault="00C107B7" w:rsidP="00F37589">
            <w:pPr>
              <w:pStyle w:val="Brdtext"/>
              <w:rPr>
                <w:rFonts w:ascii="Tw Cen MT" w:hAnsi="Tw Cen MT" w:cs="Arial"/>
                <w:sz w:val="20"/>
                <w:szCs w:val="20"/>
              </w:rPr>
            </w:pPr>
            <w:r w:rsidRPr="0007288B">
              <w:rPr>
                <w:rFonts w:ascii="Tw Cen MT" w:hAnsi="Tw Cen MT" w:cs="Arial"/>
                <w:sz w:val="20"/>
                <w:szCs w:val="20"/>
              </w:rPr>
              <w:t>2</w:t>
            </w:r>
          </w:p>
        </w:tc>
        <w:tc>
          <w:tcPr>
            <w:tcW w:w="998" w:type="dxa"/>
            <w:shd w:val="clear" w:color="auto" w:fill="D6E3BC" w:themeFill="accent3" w:themeFillTint="66"/>
          </w:tcPr>
          <w:p w14:paraId="306FAC9C" w14:textId="77777777" w:rsidR="00C107B7" w:rsidRPr="0007288B" w:rsidRDefault="00C107B7" w:rsidP="00F37589">
            <w:pPr>
              <w:pStyle w:val="Brdtext"/>
              <w:rPr>
                <w:rFonts w:ascii="Tw Cen MT" w:hAnsi="Tw Cen MT" w:cs="Arial"/>
                <w:sz w:val="20"/>
                <w:szCs w:val="20"/>
              </w:rPr>
            </w:pPr>
            <w:r w:rsidRPr="0007288B">
              <w:rPr>
                <w:rFonts w:ascii="Tw Cen MT" w:hAnsi="Tw Cen MT" w:cs="Arial"/>
                <w:sz w:val="20"/>
                <w:szCs w:val="20"/>
              </w:rPr>
              <w:t>Mindre sannolik</w:t>
            </w:r>
          </w:p>
        </w:tc>
        <w:tc>
          <w:tcPr>
            <w:tcW w:w="6378" w:type="dxa"/>
            <w:shd w:val="clear" w:color="auto" w:fill="D6E3BC" w:themeFill="accent3" w:themeFillTint="66"/>
          </w:tcPr>
          <w:p w14:paraId="473DB456" w14:textId="1B2ABF50" w:rsidR="00C107B7" w:rsidRPr="0007288B" w:rsidRDefault="00C107B7" w:rsidP="00F37589">
            <w:pPr>
              <w:pStyle w:val="Brdtext"/>
              <w:rPr>
                <w:rFonts w:ascii="Tw Cen MT" w:hAnsi="Tw Cen MT" w:cs="Arial"/>
                <w:sz w:val="20"/>
                <w:szCs w:val="20"/>
              </w:rPr>
            </w:pPr>
            <w:r w:rsidRPr="0007288B">
              <w:rPr>
                <w:rFonts w:ascii="Tw Cen MT" w:hAnsi="Tw Cen MT" w:cs="Arial"/>
                <w:sz w:val="20"/>
                <w:szCs w:val="20"/>
              </w:rPr>
              <w:t>Inträffar sannolikt inte under normala omständigheter och i varje fall inte frekvent. Risken är mycket liten att fel ska uppstå</w:t>
            </w:r>
          </w:p>
        </w:tc>
      </w:tr>
      <w:tr w:rsidR="00C107B7" w:rsidRPr="0007288B" w14:paraId="3FFA8BFF" w14:textId="77777777" w:rsidTr="00A118F6">
        <w:tc>
          <w:tcPr>
            <w:tcW w:w="420" w:type="dxa"/>
            <w:shd w:val="clear" w:color="auto" w:fill="EAF1DD" w:themeFill="accent3" w:themeFillTint="33"/>
          </w:tcPr>
          <w:p w14:paraId="11CA91E7" w14:textId="77777777" w:rsidR="00C107B7" w:rsidRPr="0007288B" w:rsidRDefault="00C107B7" w:rsidP="00F37589">
            <w:pPr>
              <w:pStyle w:val="Brdtext"/>
              <w:rPr>
                <w:rFonts w:ascii="Tw Cen MT" w:hAnsi="Tw Cen MT" w:cs="Arial"/>
                <w:sz w:val="20"/>
                <w:szCs w:val="20"/>
              </w:rPr>
            </w:pPr>
            <w:r w:rsidRPr="0007288B">
              <w:rPr>
                <w:rFonts w:ascii="Tw Cen MT" w:hAnsi="Tw Cen MT" w:cs="Arial"/>
                <w:sz w:val="20"/>
                <w:szCs w:val="20"/>
              </w:rPr>
              <w:t>3</w:t>
            </w:r>
          </w:p>
        </w:tc>
        <w:tc>
          <w:tcPr>
            <w:tcW w:w="998" w:type="dxa"/>
            <w:shd w:val="clear" w:color="auto" w:fill="EAF1DD" w:themeFill="accent3" w:themeFillTint="33"/>
          </w:tcPr>
          <w:p w14:paraId="234C0E48" w14:textId="77777777" w:rsidR="00C107B7" w:rsidRPr="0007288B" w:rsidRDefault="00C107B7" w:rsidP="00F37589">
            <w:pPr>
              <w:pStyle w:val="Brdtext"/>
              <w:rPr>
                <w:rFonts w:ascii="Tw Cen MT" w:hAnsi="Tw Cen MT" w:cs="Arial"/>
                <w:sz w:val="20"/>
                <w:szCs w:val="20"/>
              </w:rPr>
            </w:pPr>
            <w:r w:rsidRPr="0007288B">
              <w:rPr>
                <w:rFonts w:ascii="Tw Cen MT" w:hAnsi="Tw Cen MT" w:cs="Arial"/>
                <w:sz w:val="20"/>
                <w:szCs w:val="20"/>
              </w:rPr>
              <w:t>Möjlig</w:t>
            </w:r>
          </w:p>
        </w:tc>
        <w:tc>
          <w:tcPr>
            <w:tcW w:w="6378" w:type="dxa"/>
            <w:shd w:val="clear" w:color="auto" w:fill="EAF1DD" w:themeFill="accent3" w:themeFillTint="33"/>
          </w:tcPr>
          <w:p w14:paraId="37CC9EF2" w14:textId="185E7C66" w:rsidR="00C107B7" w:rsidRPr="0007288B" w:rsidRDefault="00C107B7" w:rsidP="00F37589">
            <w:pPr>
              <w:pStyle w:val="Brdtext"/>
              <w:rPr>
                <w:rFonts w:ascii="Tw Cen MT" w:hAnsi="Tw Cen MT" w:cs="Arial"/>
                <w:sz w:val="20"/>
                <w:szCs w:val="20"/>
              </w:rPr>
            </w:pPr>
            <w:r w:rsidRPr="0007288B">
              <w:rPr>
                <w:rFonts w:ascii="Tw Cen MT" w:hAnsi="Tw Cen MT" w:cs="Arial"/>
                <w:sz w:val="20"/>
                <w:szCs w:val="20"/>
              </w:rPr>
              <w:t>Kan mycket väl inträffa men troligtvis inte särskilt frekvent. Det finns risk för att fel ska uppstå</w:t>
            </w:r>
          </w:p>
        </w:tc>
      </w:tr>
      <w:tr w:rsidR="00C107B7" w:rsidRPr="0007288B" w14:paraId="70991100" w14:textId="77777777" w:rsidTr="00E46AA3">
        <w:tc>
          <w:tcPr>
            <w:tcW w:w="420" w:type="dxa"/>
            <w:shd w:val="clear" w:color="auto" w:fill="D6E3BC" w:themeFill="accent3" w:themeFillTint="66"/>
          </w:tcPr>
          <w:p w14:paraId="09D98690" w14:textId="77777777" w:rsidR="00C107B7" w:rsidRPr="0007288B" w:rsidRDefault="00C107B7" w:rsidP="00F37589">
            <w:pPr>
              <w:pStyle w:val="Brdtext"/>
              <w:rPr>
                <w:rFonts w:ascii="Tw Cen MT" w:hAnsi="Tw Cen MT" w:cs="Arial"/>
                <w:sz w:val="20"/>
                <w:szCs w:val="20"/>
              </w:rPr>
            </w:pPr>
            <w:r w:rsidRPr="0007288B">
              <w:rPr>
                <w:rFonts w:ascii="Tw Cen MT" w:hAnsi="Tw Cen MT" w:cs="Arial"/>
                <w:sz w:val="20"/>
                <w:szCs w:val="20"/>
              </w:rPr>
              <w:t>4</w:t>
            </w:r>
          </w:p>
        </w:tc>
        <w:tc>
          <w:tcPr>
            <w:tcW w:w="998" w:type="dxa"/>
            <w:shd w:val="clear" w:color="auto" w:fill="D6E3BC" w:themeFill="accent3" w:themeFillTint="66"/>
          </w:tcPr>
          <w:p w14:paraId="790BFC61" w14:textId="77777777" w:rsidR="00C107B7" w:rsidRPr="0007288B" w:rsidRDefault="00C107B7" w:rsidP="00F37589">
            <w:pPr>
              <w:pStyle w:val="Brdtext"/>
              <w:rPr>
                <w:rFonts w:ascii="Tw Cen MT" w:hAnsi="Tw Cen MT" w:cs="Arial"/>
                <w:sz w:val="20"/>
                <w:szCs w:val="20"/>
              </w:rPr>
            </w:pPr>
            <w:r w:rsidRPr="0007288B">
              <w:rPr>
                <w:rFonts w:ascii="Tw Cen MT" w:hAnsi="Tw Cen MT" w:cs="Arial"/>
                <w:sz w:val="20"/>
                <w:szCs w:val="20"/>
              </w:rPr>
              <w:t>Sannolik</w:t>
            </w:r>
          </w:p>
        </w:tc>
        <w:tc>
          <w:tcPr>
            <w:tcW w:w="6378" w:type="dxa"/>
            <w:shd w:val="clear" w:color="auto" w:fill="D6E3BC" w:themeFill="accent3" w:themeFillTint="66"/>
          </w:tcPr>
          <w:p w14:paraId="5BDE0CAC" w14:textId="13C77457" w:rsidR="00C107B7" w:rsidRPr="0007288B" w:rsidRDefault="00C107B7" w:rsidP="00F37589">
            <w:pPr>
              <w:pStyle w:val="Brdtext"/>
              <w:rPr>
                <w:rFonts w:ascii="Tw Cen MT" w:hAnsi="Tw Cen MT" w:cs="Arial"/>
                <w:sz w:val="20"/>
                <w:szCs w:val="20"/>
              </w:rPr>
            </w:pPr>
            <w:r w:rsidRPr="0007288B">
              <w:rPr>
                <w:rFonts w:ascii="Tw Cen MT" w:hAnsi="Tw Cen MT" w:cs="Arial"/>
                <w:sz w:val="20"/>
                <w:szCs w:val="20"/>
              </w:rPr>
              <w:t>Sannolikheten är stor att det ska inträffa. Det är mycket troligt att fel ska uppstå</w:t>
            </w:r>
          </w:p>
        </w:tc>
      </w:tr>
      <w:bookmarkEnd w:id="14"/>
    </w:tbl>
    <w:p w14:paraId="744DBC1D" w14:textId="1B56582A" w:rsidR="00C107B7" w:rsidRPr="0007288B" w:rsidRDefault="00C107B7" w:rsidP="00C107B7">
      <w:pPr>
        <w:pStyle w:val="Brdtext"/>
        <w:rPr>
          <w:rFonts w:ascii="Tw Cen MT" w:hAnsi="Tw Cen MT"/>
          <w:sz w:val="20"/>
          <w:szCs w:val="20"/>
        </w:rPr>
      </w:pPr>
    </w:p>
    <w:p w14:paraId="1CEEBBC1" w14:textId="6A371489" w:rsidR="00C107B7" w:rsidRPr="0007288B" w:rsidRDefault="00C107B7" w:rsidP="0053136F">
      <w:pPr>
        <w:pStyle w:val="Brdtext"/>
        <w:ind w:left="709"/>
        <w:rPr>
          <w:rFonts w:ascii="Tw Cen MT" w:hAnsi="Tw Cen MT"/>
          <w:sz w:val="20"/>
          <w:szCs w:val="20"/>
        </w:rPr>
      </w:pPr>
      <w:r w:rsidRPr="0007288B">
        <w:rPr>
          <w:rFonts w:ascii="Tw Cen MT" w:hAnsi="Tw Cen MT"/>
          <w:sz w:val="20"/>
          <w:szCs w:val="20"/>
        </w:rPr>
        <w:lastRenderedPageBreak/>
        <w:t>Konsekvenserna av att en risk inträffar kan vara verksamhetsmässiga, ekonomiska, juridiska, förtroendemässiga, miljömässiga och kulturella etc</w:t>
      </w:r>
      <w:r w:rsidR="0053136F">
        <w:rPr>
          <w:rFonts w:ascii="Tw Cen MT" w:hAnsi="Tw Cen MT"/>
          <w:sz w:val="20"/>
          <w:szCs w:val="20"/>
        </w:rPr>
        <w:t>etera</w:t>
      </w:r>
      <w:r w:rsidRPr="0007288B">
        <w:rPr>
          <w:rFonts w:ascii="Tw Cen MT" w:hAnsi="Tw Cen MT"/>
          <w:sz w:val="20"/>
          <w:szCs w:val="20"/>
        </w:rPr>
        <w:t xml:space="preserve">. Konsekvenserna kan drabba olika intressenter eller kommunen. </w:t>
      </w:r>
    </w:p>
    <w:tbl>
      <w:tblPr>
        <w:tblStyle w:val="Tabellrutnt1"/>
        <w:tblW w:w="7796" w:type="dxa"/>
        <w:tblInd w:w="704"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420"/>
        <w:gridCol w:w="998"/>
        <w:gridCol w:w="6378"/>
      </w:tblGrid>
      <w:tr w:rsidR="004B438A" w:rsidRPr="0007288B" w14:paraId="3F1BCFBB" w14:textId="77777777" w:rsidTr="00A118F6">
        <w:tc>
          <w:tcPr>
            <w:tcW w:w="420" w:type="dxa"/>
            <w:shd w:val="clear" w:color="auto" w:fill="EAF1DD" w:themeFill="accent3" w:themeFillTint="33"/>
          </w:tcPr>
          <w:p w14:paraId="12BA5E7E"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1</w:t>
            </w:r>
          </w:p>
        </w:tc>
        <w:tc>
          <w:tcPr>
            <w:tcW w:w="998" w:type="dxa"/>
            <w:shd w:val="clear" w:color="auto" w:fill="EAF1DD" w:themeFill="accent3" w:themeFillTint="33"/>
          </w:tcPr>
          <w:p w14:paraId="12C7D015"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Försumbar</w:t>
            </w:r>
          </w:p>
        </w:tc>
        <w:tc>
          <w:tcPr>
            <w:tcW w:w="6378" w:type="dxa"/>
            <w:shd w:val="clear" w:color="auto" w:fill="EAF1DD" w:themeFill="accent3" w:themeFillTint="33"/>
          </w:tcPr>
          <w:p w14:paraId="168673F9"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Konsekvensen är obetydlig för de olika intressenterna och kommunen</w:t>
            </w:r>
          </w:p>
        </w:tc>
      </w:tr>
      <w:tr w:rsidR="004B438A" w:rsidRPr="0007288B" w14:paraId="3A40FC6F" w14:textId="77777777" w:rsidTr="00E46AA3">
        <w:tc>
          <w:tcPr>
            <w:tcW w:w="420" w:type="dxa"/>
            <w:shd w:val="clear" w:color="auto" w:fill="D6E3BC" w:themeFill="accent3" w:themeFillTint="66"/>
          </w:tcPr>
          <w:p w14:paraId="28FCFC39"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2</w:t>
            </w:r>
          </w:p>
        </w:tc>
        <w:tc>
          <w:tcPr>
            <w:tcW w:w="998" w:type="dxa"/>
            <w:shd w:val="clear" w:color="auto" w:fill="D6E3BC" w:themeFill="accent3" w:themeFillTint="66"/>
          </w:tcPr>
          <w:p w14:paraId="0C64CE88"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Lindrig</w:t>
            </w:r>
          </w:p>
        </w:tc>
        <w:tc>
          <w:tcPr>
            <w:tcW w:w="6378" w:type="dxa"/>
            <w:shd w:val="clear" w:color="auto" w:fill="D6E3BC" w:themeFill="accent3" w:themeFillTint="66"/>
          </w:tcPr>
          <w:p w14:paraId="1253F740"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Konsekvensen uppfattas som liten av såväl intressenter som kommunen</w:t>
            </w:r>
          </w:p>
        </w:tc>
      </w:tr>
      <w:tr w:rsidR="004B438A" w:rsidRPr="0007288B" w14:paraId="270F7FCC" w14:textId="77777777" w:rsidTr="00A118F6">
        <w:tc>
          <w:tcPr>
            <w:tcW w:w="420" w:type="dxa"/>
            <w:shd w:val="clear" w:color="auto" w:fill="EAF1DD" w:themeFill="accent3" w:themeFillTint="33"/>
          </w:tcPr>
          <w:p w14:paraId="6A211247"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3</w:t>
            </w:r>
          </w:p>
        </w:tc>
        <w:tc>
          <w:tcPr>
            <w:tcW w:w="998" w:type="dxa"/>
            <w:shd w:val="clear" w:color="auto" w:fill="EAF1DD" w:themeFill="accent3" w:themeFillTint="33"/>
          </w:tcPr>
          <w:p w14:paraId="11C71379"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Kännbar</w:t>
            </w:r>
          </w:p>
        </w:tc>
        <w:tc>
          <w:tcPr>
            <w:tcW w:w="6378" w:type="dxa"/>
            <w:shd w:val="clear" w:color="auto" w:fill="EAF1DD" w:themeFill="accent3" w:themeFillTint="33"/>
          </w:tcPr>
          <w:p w14:paraId="1D42CF18"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Konsekvensen uppfattas som besvärande för intressenter och kommun</w:t>
            </w:r>
          </w:p>
        </w:tc>
      </w:tr>
      <w:tr w:rsidR="004B438A" w:rsidRPr="0007288B" w14:paraId="246EFF79" w14:textId="77777777" w:rsidTr="00E46AA3">
        <w:trPr>
          <w:trHeight w:val="203"/>
        </w:trPr>
        <w:tc>
          <w:tcPr>
            <w:tcW w:w="420" w:type="dxa"/>
            <w:shd w:val="clear" w:color="auto" w:fill="D6E3BC" w:themeFill="accent3" w:themeFillTint="66"/>
          </w:tcPr>
          <w:p w14:paraId="18A671CE"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4</w:t>
            </w:r>
          </w:p>
        </w:tc>
        <w:tc>
          <w:tcPr>
            <w:tcW w:w="998" w:type="dxa"/>
            <w:shd w:val="clear" w:color="auto" w:fill="D6E3BC" w:themeFill="accent3" w:themeFillTint="66"/>
          </w:tcPr>
          <w:p w14:paraId="4468A442"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Allvarlig</w:t>
            </w:r>
          </w:p>
        </w:tc>
        <w:tc>
          <w:tcPr>
            <w:tcW w:w="6378" w:type="dxa"/>
            <w:shd w:val="clear" w:color="auto" w:fill="D6E3BC" w:themeFill="accent3" w:themeFillTint="66"/>
          </w:tcPr>
          <w:p w14:paraId="7D724932" w14:textId="77777777" w:rsidR="004B438A" w:rsidRPr="0007288B" w:rsidRDefault="004B438A" w:rsidP="0053136F">
            <w:pPr>
              <w:pStyle w:val="Brdtext"/>
              <w:rPr>
                <w:rFonts w:ascii="Tw Cen MT" w:hAnsi="Tw Cen MT" w:cs="Arial"/>
                <w:sz w:val="20"/>
                <w:szCs w:val="20"/>
              </w:rPr>
            </w:pPr>
            <w:r w:rsidRPr="0007288B">
              <w:rPr>
                <w:rFonts w:ascii="Tw Cen MT" w:hAnsi="Tw Cen MT" w:cs="Arial"/>
                <w:sz w:val="20"/>
                <w:szCs w:val="20"/>
              </w:rPr>
              <w:t>Konsekvensen är så stor att fel helt enkelt inte får inträffa</w:t>
            </w:r>
          </w:p>
        </w:tc>
      </w:tr>
    </w:tbl>
    <w:p w14:paraId="4146185C" w14:textId="4FC971C5" w:rsidR="00C107B7" w:rsidRPr="0007288B" w:rsidRDefault="00C107B7" w:rsidP="00895B13">
      <w:pPr>
        <w:pStyle w:val="Brdtext"/>
        <w:rPr>
          <w:rFonts w:ascii="Tw Cen MT" w:hAnsi="Tw Cen MT"/>
          <w:sz w:val="20"/>
          <w:szCs w:val="20"/>
        </w:rPr>
      </w:pPr>
    </w:p>
    <w:p w14:paraId="6A5DD546" w14:textId="03AE8399" w:rsidR="00895B13" w:rsidRDefault="00C107B7" w:rsidP="00A118F6">
      <w:pPr>
        <w:pStyle w:val="Brdtext"/>
        <w:ind w:left="709"/>
        <w:rPr>
          <w:rFonts w:ascii="Tw Cen MT" w:hAnsi="Tw Cen MT"/>
          <w:sz w:val="20"/>
          <w:szCs w:val="20"/>
        </w:rPr>
      </w:pPr>
      <w:r w:rsidRPr="0007288B">
        <w:rPr>
          <w:rFonts w:ascii="Tw Cen MT" w:hAnsi="Tw Cen MT"/>
          <w:sz w:val="20"/>
          <w:szCs w:val="20"/>
        </w:rPr>
        <w:t>M</w:t>
      </w:r>
      <w:r w:rsidR="00895B13" w:rsidRPr="0007288B">
        <w:rPr>
          <w:rFonts w:ascii="Tw Cen MT" w:hAnsi="Tw Cen MT"/>
          <w:sz w:val="20"/>
          <w:szCs w:val="20"/>
        </w:rPr>
        <w:t>atris</w:t>
      </w:r>
      <w:r w:rsidRPr="0007288B">
        <w:rPr>
          <w:rFonts w:ascii="Tw Cen MT" w:hAnsi="Tw Cen MT"/>
          <w:sz w:val="20"/>
          <w:szCs w:val="20"/>
        </w:rPr>
        <w:t>en</w:t>
      </w:r>
      <w:r w:rsidR="00A118F6">
        <w:rPr>
          <w:rFonts w:ascii="Tw Cen MT" w:hAnsi="Tw Cen MT"/>
          <w:sz w:val="20"/>
          <w:szCs w:val="20"/>
        </w:rPr>
        <w:t xml:space="preserve"> - H</w:t>
      </w:r>
      <w:r w:rsidR="00895B13" w:rsidRPr="0007288B">
        <w:rPr>
          <w:rFonts w:ascii="Tw Cen MT" w:hAnsi="Tw Cen MT"/>
          <w:sz w:val="20"/>
          <w:szCs w:val="20"/>
        </w:rPr>
        <w:t>ur risker skattas och fördelas utifrån allvarlighetsgrad.</w:t>
      </w:r>
    </w:p>
    <w:p w14:paraId="6B16DEAC" w14:textId="72E79B61" w:rsidR="001560F5" w:rsidRPr="0007288B" w:rsidRDefault="001560F5" w:rsidP="00A118F6">
      <w:pPr>
        <w:pStyle w:val="Brdtext"/>
        <w:ind w:left="709"/>
        <w:rPr>
          <w:rFonts w:ascii="Tw Cen MT" w:hAnsi="Tw Cen MT"/>
          <w:sz w:val="20"/>
          <w:szCs w:val="20"/>
        </w:rPr>
      </w:pPr>
      <w:r>
        <w:rPr>
          <w:noProof/>
        </w:rPr>
        <w:drawing>
          <wp:inline distT="0" distB="0" distL="0" distR="0" wp14:anchorId="3A40DFA2" wp14:editId="7A7CBD3F">
            <wp:extent cx="4032429" cy="3485072"/>
            <wp:effectExtent l="0" t="0" r="6350" b="127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41232" cy="3492680"/>
                    </a:xfrm>
                    <a:prstGeom prst="rect">
                      <a:avLst/>
                    </a:prstGeom>
                  </pic:spPr>
                </pic:pic>
              </a:graphicData>
            </a:graphic>
          </wp:inline>
        </w:drawing>
      </w:r>
    </w:p>
    <w:p w14:paraId="48CE9553" w14:textId="1E7505B6" w:rsidR="00895B13" w:rsidRDefault="00895B13" w:rsidP="00A118F6">
      <w:pPr>
        <w:pStyle w:val="Brdtext"/>
        <w:ind w:left="709"/>
        <w:rPr>
          <w:color w:val="FF0000"/>
        </w:rPr>
      </w:pPr>
    </w:p>
    <w:p w14:paraId="77474A22" w14:textId="154735E1" w:rsidR="00660E90" w:rsidRPr="0007288B" w:rsidRDefault="00934940" w:rsidP="00865364">
      <w:pPr>
        <w:pStyle w:val="Brdtext"/>
        <w:ind w:left="709"/>
        <w:rPr>
          <w:rFonts w:ascii="Tw Cen MT" w:hAnsi="Tw Cen MT"/>
          <w:sz w:val="20"/>
          <w:szCs w:val="22"/>
        </w:rPr>
      </w:pPr>
      <w:r w:rsidRPr="0007288B">
        <w:rPr>
          <w:rFonts w:ascii="Tw Cen MT" w:hAnsi="Tw Cen MT"/>
          <w:sz w:val="20"/>
          <w:szCs w:val="22"/>
        </w:rPr>
        <w:t xml:space="preserve">I princip är det </w:t>
      </w:r>
      <w:r w:rsidR="00000958">
        <w:rPr>
          <w:rFonts w:ascii="Tw Cen MT" w:hAnsi="Tw Cen MT"/>
          <w:sz w:val="20"/>
          <w:szCs w:val="22"/>
        </w:rPr>
        <w:t>risker</w:t>
      </w:r>
      <w:r w:rsidRPr="0007288B">
        <w:rPr>
          <w:rFonts w:ascii="Tw Cen MT" w:hAnsi="Tw Cen MT"/>
          <w:sz w:val="20"/>
          <w:szCs w:val="22"/>
        </w:rPr>
        <w:t xml:space="preserve"> med riskvärde </w:t>
      </w:r>
      <w:r w:rsidR="00B37BCA">
        <w:rPr>
          <w:rFonts w:ascii="Tw Cen MT" w:hAnsi="Tw Cen MT"/>
          <w:sz w:val="20"/>
          <w:szCs w:val="22"/>
        </w:rPr>
        <w:t>8</w:t>
      </w:r>
      <w:r w:rsidRPr="0007288B">
        <w:rPr>
          <w:rFonts w:ascii="Tw Cen MT" w:hAnsi="Tw Cen MT"/>
          <w:sz w:val="20"/>
          <w:szCs w:val="22"/>
        </w:rPr>
        <w:t xml:space="preserve"> och högre som ska bli föremål för kontroll och läggas in i kommande kontrollplan. Riskvärde lägre än </w:t>
      </w:r>
      <w:r w:rsidR="00B37BCA">
        <w:rPr>
          <w:rFonts w:ascii="Tw Cen MT" w:hAnsi="Tw Cen MT"/>
          <w:sz w:val="20"/>
          <w:szCs w:val="22"/>
        </w:rPr>
        <w:t>8</w:t>
      </w:r>
      <w:r w:rsidRPr="0007288B">
        <w:rPr>
          <w:rFonts w:ascii="Tw Cen MT" w:hAnsi="Tw Cen MT"/>
          <w:sz w:val="20"/>
          <w:szCs w:val="22"/>
        </w:rPr>
        <w:t xml:space="preserve"> kan motiveras och också ingå i kontrollplanen. Beslut om att hantera eller acceptera risken sker utifrån en avvägning mellan kontrollkostnad och kontrollnytta.</w:t>
      </w:r>
    </w:p>
    <w:p w14:paraId="1E3EF294" w14:textId="41E06AEB" w:rsidR="00660E90" w:rsidRPr="0007288B" w:rsidRDefault="00934940" w:rsidP="00865364">
      <w:pPr>
        <w:pStyle w:val="Brdtext"/>
        <w:ind w:left="709"/>
        <w:rPr>
          <w:rFonts w:ascii="Tw Cen MT" w:hAnsi="Tw Cen MT"/>
          <w:sz w:val="20"/>
          <w:szCs w:val="22"/>
        </w:rPr>
      </w:pPr>
      <w:r w:rsidRPr="0007288B">
        <w:rPr>
          <w:rFonts w:ascii="Tw Cen MT" w:hAnsi="Tw Cen MT"/>
          <w:sz w:val="20"/>
          <w:szCs w:val="22"/>
        </w:rPr>
        <w:t xml:space="preserve">Kommunstyrelsen kan om det föreligger särskilda skäl, som framkommer vid den årliga riskanalysen ålägga nämnder/bolagsstyrelser obligatoriska kontrollmoment. Dessa obligatoriska kontrollmoment ska </w:t>
      </w:r>
      <w:r w:rsidR="00BE7DB2">
        <w:rPr>
          <w:rFonts w:ascii="Tw Cen MT" w:hAnsi="Tw Cen MT"/>
          <w:sz w:val="20"/>
          <w:szCs w:val="22"/>
        </w:rPr>
        <w:t>riskvärderas</w:t>
      </w:r>
      <w:r w:rsidR="00C978BC">
        <w:rPr>
          <w:rFonts w:ascii="Tw Cen MT" w:hAnsi="Tw Cen MT"/>
          <w:sz w:val="20"/>
          <w:szCs w:val="22"/>
        </w:rPr>
        <w:t xml:space="preserve"> av respektive nämnd/bolagsstyrelse.</w:t>
      </w:r>
    </w:p>
    <w:p w14:paraId="728C5B2D" w14:textId="2FB1A5E2" w:rsidR="00934940" w:rsidRPr="0007288B" w:rsidRDefault="00934940" w:rsidP="007F51D0">
      <w:pPr>
        <w:pStyle w:val="Brdtext"/>
        <w:numPr>
          <w:ilvl w:val="0"/>
          <w:numId w:val="11"/>
        </w:numPr>
        <w:spacing w:after="0"/>
        <w:ind w:hanging="436"/>
        <w:rPr>
          <w:rFonts w:ascii="Tw Cen MT" w:hAnsi="Tw Cen MT"/>
          <w:b/>
          <w:bCs/>
          <w:sz w:val="20"/>
          <w:szCs w:val="22"/>
        </w:rPr>
      </w:pPr>
      <w:r w:rsidRPr="0007288B">
        <w:rPr>
          <w:rFonts w:ascii="Tw Cen MT" w:hAnsi="Tw Cen MT"/>
          <w:b/>
          <w:bCs/>
          <w:sz w:val="20"/>
          <w:szCs w:val="22"/>
        </w:rPr>
        <w:t>Upprätta kontrollplan</w:t>
      </w:r>
    </w:p>
    <w:p w14:paraId="10ACE377" w14:textId="08C74C61" w:rsidR="00934940" w:rsidRDefault="00934940" w:rsidP="003E7CCD">
      <w:pPr>
        <w:pStyle w:val="Brdtext"/>
        <w:spacing w:after="0"/>
        <w:ind w:left="720"/>
        <w:rPr>
          <w:rFonts w:ascii="Tw Cen MT" w:hAnsi="Tw Cen MT"/>
          <w:sz w:val="20"/>
          <w:szCs w:val="22"/>
        </w:rPr>
      </w:pPr>
      <w:r w:rsidRPr="0007288B">
        <w:rPr>
          <w:rFonts w:ascii="Tw Cen MT" w:hAnsi="Tw Cen MT"/>
          <w:sz w:val="20"/>
          <w:szCs w:val="22"/>
        </w:rPr>
        <w:t xml:space="preserve">En upprättad kontrollplan är en sammanställning över de </w:t>
      </w:r>
      <w:r w:rsidR="00C978BC">
        <w:rPr>
          <w:rFonts w:ascii="Tw Cen MT" w:hAnsi="Tw Cen MT"/>
          <w:sz w:val="20"/>
          <w:szCs w:val="22"/>
        </w:rPr>
        <w:t xml:space="preserve">risker och </w:t>
      </w:r>
      <w:r w:rsidRPr="0007288B">
        <w:rPr>
          <w:rFonts w:ascii="Tw Cen MT" w:hAnsi="Tw Cen MT"/>
          <w:sz w:val="20"/>
          <w:szCs w:val="22"/>
        </w:rPr>
        <w:t xml:space="preserve">kontrollmoment som gäller för ett visst år. Om nämnden/bolagsstyrelsen bedömer att det eventuella obligatoriska kontrollmomenten har låg risk för </w:t>
      </w:r>
      <w:r w:rsidR="00142FAD">
        <w:rPr>
          <w:rFonts w:ascii="Tw Cen MT" w:hAnsi="Tw Cen MT"/>
          <w:sz w:val="20"/>
          <w:szCs w:val="22"/>
        </w:rPr>
        <w:t xml:space="preserve">den </w:t>
      </w:r>
      <w:r w:rsidRPr="0007288B">
        <w:rPr>
          <w:rFonts w:ascii="Tw Cen MT" w:hAnsi="Tw Cen MT"/>
          <w:sz w:val="20"/>
          <w:szCs w:val="22"/>
        </w:rPr>
        <w:t xml:space="preserve">egna verksamheten och därför inte tas med i interna kontrollplanen </w:t>
      </w:r>
      <w:r w:rsidR="00885C2C">
        <w:rPr>
          <w:rFonts w:ascii="Tw Cen MT" w:hAnsi="Tw Cen MT"/>
          <w:sz w:val="20"/>
          <w:szCs w:val="22"/>
        </w:rPr>
        <w:t>ska</w:t>
      </w:r>
      <w:r w:rsidR="00A118F6">
        <w:rPr>
          <w:rFonts w:ascii="Tw Cen MT" w:hAnsi="Tw Cen MT"/>
          <w:sz w:val="20"/>
          <w:szCs w:val="22"/>
        </w:rPr>
        <w:t xml:space="preserve"> </w:t>
      </w:r>
      <w:r w:rsidRPr="0007288B">
        <w:rPr>
          <w:rFonts w:ascii="Tw Cen MT" w:hAnsi="Tw Cen MT"/>
          <w:sz w:val="20"/>
          <w:szCs w:val="22"/>
        </w:rPr>
        <w:t>motivering framgå i beslut om intern kontrollplan.</w:t>
      </w:r>
    </w:p>
    <w:p w14:paraId="19B35EB9" w14:textId="39632FC3" w:rsidR="00073A32" w:rsidRPr="0007288B" w:rsidRDefault="00073A32" w:rsidP="0007288B">
      <w:pPr>
        <w:pStyle w:val="Brdtext"/>
        <w:spacing w:after="0"/>
        <w:rPr>
          <w:rFonts w:ascii="Tw Cen MT" w:hAnsi="Tw Cen MT"/>
          <w:sz w:val="20"/>
          <w:szCs w:val="22"/>
        </w:rPr>
      </w:pPr>
    </w:p>
    <w:p w14:paraId="54E44062" w14:textId="3B9118F2" w:rsidR="00934940" w:rsidRPr="0007288B" w:rsidRDefault="00934940" w:rsidP="003E7CCD">
      <w:pPr>
        <w:pStyle w:val="Brdtext"/>
        <w:ind w:firstLine="720"/>
        <w:rPr>
          <w:rFonts w:ascii="Tw Cen MT" w:hAnsi="Tw Cen MT"/>
          <w:sz w:val="20"/>
          <w:szCs w:val="22"/>
        </w:rPr>
      </w:pPr>
      <w:r w:rsidRPr="0007288B">
        <w:rPr>
          <w:rFonts w:ascii="Tw Cen MT" w:hAnsi="Tw Cen MT"/>
          <w:sz w:val="20"/>
          <w:szCs w:val="22"/>
        </w:rPr>
        <w:t>Kontrollplanen ska besluta</w:t>
      </w:r>
      <w:r w:rsidR="00963D53" w:rsidRPr="0007288B">
        <w:rPr>
          <w:rFonts w:ascii="Tw Cen MT" w:hAnsi="Tw Cen MT"/>
          <w:sz w:val="20"/>
          <w:szCs w:val="22"/>
        </w:rPr>
        <w:t>s</w:t>
      </w:r>
      <w:r w:rsidRPr="0007288B">
        <w:rPr>
          <w:rFonts w:ascii="Tw Cen MT" w:hAnsi="Tw Cen MT"/>
          <w:sz w:val="20"/>
          <w:szCs w:val="22"/>
        </w:rPr>
        <w:t xml:space="preserve"> i nämnd/bolagsstyrelse senast under februari månad</w:t>
      </w:r>
      <w:r w:rsidR="00963D53" w:rsidRPr="0007288B">
        <w:rPr>
          <w:rFonts w:ascii="Tw Cen MT" w:hAnsi="Tw Cen MT"/>
          <w:sz w:val="20"/>
          <w:szCs w:val="22"/>
        </w:rPr>
        <w:t>.</w:t>
      </w:r>
    </w:p>
    <w:bookmarkStart w:id="15" w:name="_Toc74649840"/>
    <w:p w14:paraId="5BED4157" w14:textId="6B69F74D" w:rsidR="00364858" w:rsidRDefault="005A1AD6" w:rsidP="00527866">
      <w:pPr>
        <w:pStyle w:val="Rubrik2"/>
      </w:pPr>
      <w:r w:rsidRPr="005A1AD6">
        <w:rPr>
          <w:rFonts w:ascii="Garamond" w:eastAsiaTheme="minorHAnsi" w:hAnsi="Garamond" w:cs="Times New Roman"/>
          <w:b w:val="0"/>
          <w:bCs w:val="0"/>
          <w:noProof/>
          <w:color w:val="auto"/>
          <w:sz w:val="24"/>
          <w:szCs w:val="20"/>
        </w:rPr>
        <mc:AlternateContent>
          <mc:Choice Requires="wps">
            <w:drawing>
              <wp:anchor distT="0" distB="0" distL="114300" distR="114300" simplePos="0" relativeHeight="251669504" behindDoc="0" locked="0" layoutInCell="1" allowOverlap="1" wp14:anchorId="5F24800E" wp14:editId="749C047E">
                <wp:simplePos x="0" y="0"/>
                <wp:positionH relativeFrom="column">
                  <wp:posOffset>447723</wp:posOffset>
                </wp:positionH>
                <wp:positionV relativeFrom="paragraph">
                  <wp:posOffset>35333</wp:posOffset>
                </wp:positionV>
                <wp:extent cx="5218981" cy="438150"/>
                <wp:effectExtent l="19050" t="19050" r="20320" b="19050"/>
                <wp:wrapNone/>
                <wp:docPr id="12" name="Textruta 12"/>
                <wp:cNvGraphicFramePr/>
                <a:graphic xmlns:a="http://schemas.openxmlformats.org/drawingml/2006/main">
                  <a:graphicData uri="http://schemas.microsoft.com/office/word/2010/wordprocessingShape">
                    <wps:wsp>
                      <wps:cNvSpPr txBox="1"/>
                      <wps:spPr>
                        <a:xfrm>
                          <a:off x="0" y="0"/>
                          <a:ext cx="5218981" cy="438150"/>
                        </a:xfrm>
                        <a:prstGeom prst="rect">
                          <a:avLst/>
                        </a:prstGeom>
                        <a:solidFill>
                          <a:srgbClr val="9BBB59">
                            <a:lumMod val="20000"/>
                            <a:lumOff val="80000"/>
                          </a:srgbClr>
                        </a:solidFill>
                        <a:ln w="28575">
                          <a:solidFill>
                            <a:srgbClr val="9BBB59">
                              <a:lumMod val="75000"/>
                            </a:srgbClr>
                          </a:solidFill>
                        </a:ln>
                      </wps:spPr>
                      <wps:txbx>
                        <w:txbxContent>
                          <w:p w14:paraId="724ECE97" w14:textId="052A0425" w:rsidR="005A1AD6" w:rsidRPr="005A1AD6" w:rsidRDefault="005A1AD6" w:rsidP="005A1AD6">
                            <w:pPr>
                              <w:rPr>
                                <w:rFonts w:ascii="Tw Cen MT" w:hAnsi="Tw Cen MT"/>
                                <w:sz w:val="20"/>
                              </w:rPr>
                            </w:pPr>
                            <w:r w:rsidRPr="005A1AD6">
                              <w:rPr>
                                <w:rFonts w:ascii="Tw Cen MT" w:hAnsi="Tw Cen MT"/>
                                <w:sz w:val="20"/>
                              </w:rPr>
                              <w:t xml:space="preserve">Tips: </w:t>
                            </w:r>
                            <w:r w:rsidR="0023659E">
                              <w:rPr>
                                <w:rFonts w:ascii="Tw Cen MT" w:hAnsi="Tw Cen MT"/>
                                <w:sz w:val="20"/>
                              </w:rPr>
                              <w:t>T</w:t>
                            </w:r>
                            <w:r w:rsidRPr="005A1AD6">
                              <w:rPr>
                                <w:rFonts w:ascii="Tw Cen MT" w:hAnsi="Tw Cen MT"/>
                                <w:sz w:val="20"/>
                              </w:rPr>
                              <w:t>idsätt slutdatum för kontrollerna till senast 31 oktober, så finns det gott om tid för analys och för att påbörja nästkommande års internkontrollplan.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4800E" id="Textruta 12" o:spid="_x0000_s1027" type="#_x0000_t202" style="position:absolute;margin-left:35.25pt;margin-top:2.8pt;width:410.9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" fillcolor="#ebf1de" strokecolor="#77933c" strokeweight="2.25pt">
                <v:textbox>
                  <w:txbxContent>
                    <w:p w14:paraId="724ECE97" w14:textId="052A0425" w:rsidR="005A1AD6" w:rsidRPr="005A1AD6" w:rsidRDefault="005A1AD6" w:rsidP="005A1AD6">
                      <w:pPr>
                        <w:rPr>
                          <w:rFonts w:ascii="Tw Cen MT" w:hAnsi="Tw Cen MT"/>
                          <w:sz w:val="20"/>
                        </w:rPr>
                      </w:pPr>
                      <w:r w:rsidRPr="005A1AD6">
                        <w:rPr>
                          <w:rFonts w:ascii="Tw Cen MT" w:hAnsi="Tw Cen MT"/>
                          <w:sz w:val="20"/>
                        </w:rPr>
                        <w:t xml:space="preserve">Tips: </w:t>
                      </w:r>
                      <w:r w:rsidR="0023659E">
                        <w:rPr>
                          <w:rFonts w:ascii="Tw Cen MT" w:hAnsi="Tw Cen MT"/>
                          <w:sz w:val="20"/>
                        </w:rPr>
                        <w:t>T</w:t>
                      </w:r>
                      <w:r w:rsidRPr="005A1AD6">
                        <w:rPr>
                          <w:rFonts w:ascii="Tw Cen MT" w:hAnsi="Tw Cen MT"/>
                          <w:sz w:val="20"/>
                        </w:rPr>
                        <w:t>idsätt slutdatum för kontrollerna till senast 31 oktober, så finns det gott om tid för analys och för att påbörja nästkommande års internkontrollplan.</w:t>
                      </w:r>
                    </w:p>
                  </w:txbxContent>
                </v:textbox>
              </v:shape>
            </w:pict>
          </mc:Fallback>
        </mc:AlternateContent>
      </w:r>
      <w:bookmarkEnd w:id="15"/>
    </w:p>
    <w:p w14:paraId="24873888" w14:textId="50D6D64E" w:rsidR="00364858" w:rsidRDefault="00364858" w:rsidP="00527866">
      <w:pPr>
        <w:pStyle w:val="Rubrik2"/>
      </w:pPr>
    </w:p>
    <w:p w14:paraId="6E686702" w14:textId="44DBDA9A" w:rsidR="00364858" w:rsidRDefault="00364858" w:rsidP="00364858"/>
    <w:p w14:paraId="01ADA11D" w14:textId="715FC7C1" w:rsidR="00364858" w:rsidRDefault="00364858" w:rsidP="00364858"/>
    <w:p w14:paraId="027F2962" w14:textId="77777777" w:rsidR="0002765A" w:rsidRDefault="0002765A" w:rsidP="00364858"/>
    <w:p w14:paraId="1811AB73" w14:textId="77777777" w:rsidR="00364858" w:rsidRPr="00364858" w:rsidRDefault="00364858" w:rsidP="00364858"/>
    <w:p w14:paraId="255232E1" w14:textId="37F09B6B" w:rsidR="00BA63B2" w:rsidRDefault="009D6116" w:rsidP="00527866">
      <w:pPr>
        <w:pStyle w:val="Rubrik2"/>
      </w:pPr>
      <w:bookmarkStart w:id="16" w:name="_Toc74649841"/>
      <w:r>
        <w:lastRenderedPageBreak/>
        <w:t xml:space="preserve">Uppföljning av </w:t>
      </w:r>
      <w:r w:rsidR="003E7CCD">
        <w:t>genomförda kontroller</w:t>
      </w:r>
      <w:bookmarkEnd w:id="16"/>
    </w:p>
    <w:p w14:paraId="2A46F5BE" w14:textId="46E55598" w:rsidR="00364858" w:rsidRPr="00364858" w:rsidRDefault="00CD1A01" w:rsidP="002451C7">
      <w:pPr>
        <w:pStyle w:val="Brdtext"/>
        <w:rPr>
          <w:rFonts w:ascii="Tw Cen MT" w:hAnsi="Tw Cen MT"/>
          <w:sz w:val="20"/>
          <w:szCs w:val="22"/>
        </w:rPr>
      </w:pPr>
      <w:r w:rsidRPr="0007288B">
        <w:rPr>
          <w:rFonts w:ascii="Tw Cen MT" w:hAnsi="Tw Cen MT"/>
          <w:sz w:val="20"/>
          <w:szCs w:val="22"/>
        </w:rPr>
        <w:t>Resultatet av uppföljningen av kontroll</w:t>
      </w:r>
      <w:r w:rsidR="003E7CCD">
        <w:rPr>
          <w:rFonts w:ascii="Tw Cen MT" w:hAnsi="Tw Cen MT"/>
          <w:sz w:val="20"/>
          <w:szCs w:val="22"/>
        </w:rPr>
        <w:t>er</w:t>
      </w:r>
      <w:r w:rsidRPr="0007288B">
        <w:rPr>
          <w:rFonts w:ascii="Tw Cen MT" w:hAnsi="Tw Cen MT"/>
          <w:sz w:val="20"/>
          <w:szCs w:val="22"/>
        </w:rPr>
        <w:t xml:space="preserve"> rapporteras till nämnd/bolagsstyrelse i februari. Uppföljningen görs i </w:t>
      </w:r>
      <w:r w:rsidR="0070632E">
        <w:rPr>
          <w:rFonts w:ascii="Tw Cen MT" w:hAnsi="Tw Cen MT"/>
          <w:sz w:val="20"/>
          <w:szCs w:val="22"/>
        </w:rPr>
        <w:t>Hypergene</w:t>
      </w:r>
      <w:r w:rsidRPr="0007288B">
        <w:rPr>
          <w:rFonts w:ascii="Tw Cen MT" w:hAnsi="Tw Cen MT"/>
          <w:sz w:val="20"/>
          <w:szCs w:val="22"/>
        </w:rPr>
        <w:t>.</w:t>
      </w:r>
    </w:p>
    <w:p w14:paraId="342B49FA" w14:textId="0D66951B" w:rsidR="00364858" w:rsidRDefault="00364858" w:rsidP="002451C7">
      <w:pPr>
        <w:pStyle w:val="Brdtext"/>
      </w:pPr>
      <w:r>
        <w:rPr>
          <w:noProof/>
        </w:rPr>
        <mc:AlternateContent>
          <mc:Choice Requires="wps">
            <w:drawing>
              <wp:anchor distT="0" distB="0" distL="114300" distR="114300" simplePos="0" relativeHeight="251661312" behindDoc="0" locked="0" layoutInCell="1" allowOverlap="1" wp14:anchorId="6C0FDF3E" wp14:editId="29EBC34C">
                <wp:simplePos x="0" y="0"/>
                <wp:positionH relativeFrom="column">
                  <wp:posOffset>-28383</wp:posOffset>
                </wp:positionH>
                <wp:positionV relativeFrom="paragraph">
                  <wp:posOffset>130271</wp:posOffset>
                </wp:positionV>
                <wp:extent cx="5218981" cy="1388853"/>
                <wp:effectExtent l="19050" t="19050" r="20320" b="20955"/>
                <wp:wrapNone/>
                <wp:docPr id="5" name="Textruta 5"/>
                <wp:cNvGraphicFramePr/>
                <a:graphic xmlns:a="http://schemas.openxmlformats.org/drawingml/2006/main">
                  <a:graphicData uri="http://schemas.microsoft.com/office/word/2010/wordprocessingShape">
                    <wps:wsp>
                      <wps:cNvSpPr txBox="1"/>
                      <wps:spPr>
                        <a:xfrm>
                          <a:off x="0" y="0"/>
                          <a:ext cx="5218981" cy="1388853"/>
                        </a:xfrm>
                        <a:prstGeom prst="rect">
                          <a:avLst/>
                        </a:prstGeom>
                        <a:solidFill>
                          <a:schemeClr val="accent3">
                            <a:lumMod val="20000"/>
                            <a:lumOff val="80000"/>
                          </a:schemeClr>
                        </a:solidFill>
                        <a:ln w="28575">
                          <a:solidFill>
                            <a:schemeClr val="accent3">
                              <a:lumMod val="75000"/>
                            </a:schemeClr>
                          </a:solidFill>
                        </a:ln>
                      </wps:spPr>
                      <wps:txbx>
                        <w:txbxContent>
                          <w:p w14:paraId="6120186E" w14:textId="77777777" w:rsidR="00364858" w:rsidRPr="00885C2C" w:rsidRDefault="00364858" w:rsidP="00364858">
                            <w:pPr>
                              <w:pStyle w:val="Brdtext"/>
                              <w:rPr>
                                <w:rFonts w:ascii="Tw Cen MT" w:hAnsi="Tw Cen MT"/>
                                <w:sz w:val="20"/>
                                <w:szCs w:val="22"/>
                              </w:rPr>
                            </w:pPr>
                            <w:r w:rsidRPr="00885C2C">
                              <w:rPr>
                                <w:rFonts w:ascii="Tw Cen MT" w:hAnsi="Tw Cen MT"/>
                                <w:sz w:val="20"/>
                                <w:szCs w:val="22"/>
                              </w:rPr>
                              <w:t>Resultatet av de genomförda kontrollerna bedöms utifrån följande gradering:</w:t>
                            </w:r>
                          </w:p>
                          <w:p w14:paraId="27561AEA" w14:textId="77777777" w:rsidR="00364858" w:rsidRPr="00885C2C" w:rsidRDefault="00364858" w:rsidP="00364858">
                            <w:pPr>
                              <w:pStyle w:val="Brdtext"/>
                              <w:numPr>
                                <w:ilvl w:val="0"/>
                                <w:numId w:val="12"/>
                              </w:numPr>
                              <w:rPr>
                                <w:rFonts w:ascii="Tw Cen MT" w:hAnsi="Tw Cen MT"/>
                                <w:sz w:val="20"/>
                                <w:szCs w:val="22"/>
                              </w:rPr>
                            </w:pPr>
                            <w:r w:rsidRPr="00885C2C">
                              <w:rPr>
                                <w:rFonts w:ascii="Tw Cen MT" w:hAnsi="Tw Cen MT"/>
                                <w:sz w:val="20"/>
                                <w:szCs w:val="22"/>
                              </w:rPr>
                              <w:t>Bra – resultatet av den genomförda kontrollen visar att rutinen följs och ingen ändring krävs.</w:t>
                            </w:r>
                          </w:p>
                          <w:p w14:paraId="2D534C84" w14:textId="77777777" w:rsidR="00364858" w:rsidRPr="00885C2C" w:rsidRDefault="00364858" w:rsidP="00364858">
                            <w:pPr>
                              <w:pStyle w:val="Brdtext"/>
                              <w:numPr>
                                <w:ilvl w:val="0"/>
                                <w:numId w:val="12"/>
                              </w:numPr>
                              <w:rPr>
                                <w:rFonts w:ascii="Tw Cen MT" w:hAnsi="Tw Cen MT"/>
                                <w:sz w:val="20"/>
                                <w:szCs w:val="22"/>
                              </w:rPr>
                            </w:pPr>
                            <w:r w:rsidRPr="00885C2C">
                              <w:rPr>
                                <w:rFonts w:ascii="Tw Cen MT" w:hAnsi="Tw Cen MT"/>
                                <w:sz w:val="20"/>
                                <w:szCs w:val="22"/>
                              </w:rPr>
                              <w:t>Acceptabel – rutinen följs i huvudsak, men beroende på vilka bristerna är behöver man förändra rutinen eller sprida kunskap om den. Redovisning av åtgärder krävs.</w:t>
                            </w:r>
                          </w:p>
                          <w:p w14:paraId="6FAB1EB2" w14:textId="77777777" w:rsidR="00364858" w:rsidRPr="00885C2C" w:rsidRDefault="00364858" w:rsidP="00364858">
                            <w:pPr>
                              <w:pStyle w:val="Brdtext"/>
                              <w:numPr>
                                <w:ilvl w:val="0"/>
                                <w:numId w:val="12"/>
                              </w:numPr>
                              <w:rPr>
                                <w:rFonts w:ascii="Tw Cen MT" w:hAnsi="Tw Cen MT"/>
                                <w:sz w:val="20"/>
                                <w:szCs w:val="22"/>
                              </w:rPr>
                            </w:pPr>
                            <w:r w:rsidRPr="00885C2C">
                              <w:rPr>
                                <w:rFonts w:ascii="Tw Cen MT" w:hAnsi="Tw Cen MT"/>
                                <w:sz w:val="20"/>
                                <w:szCs w:val="22"/>
                              </w:rPr>
                              <w:t>Ej tillräcklig – rutinen fungerar inte. Stora förändringar behövs och redovisning av åtgärder krävs.</w:t>
                            </w:r>
                          </w:p>
                          <w:p w14:paraId="34BEC38D" w14:textId="27B18AA1" w:rsidR="00364858" w:rsidRDefault="00364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FDF3E" id="_x0000_t202" coordsize="21600,21600" o:spt="202" path="m,l,21600r21600,l21600,xe">
                <v:stroke joinstyle="miter"/>
                <v:path gradientshapeok="t" o:connecttype="rect"/>
              </v:shapetype>
              <v:shape id="Textruta 5" o:spid="_x0000_s1028" type="#_x0000_t202" style="position:absolute;margin-left:-2.25pt;margin-top:10.25pt;width:410.9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" fillcolor="#eaf1dd [662]" strokecolor="#76923c [2406]" strokeweight="2.25pt">
                <v:textbox>
                  <w:txbxContent>
                    <w:p w14:paraId="6120186E" w14:textId="77777777" w:rsidR="00364858" w:rsidRPr="00885C2C" w:rsidRDefault="00364858" w:rsidP="00364858">
                      <w:pPr>
                        <w:pStyle w:val="Brdtext"/>
                        <w:rPr>
                          <w:rFonts w:ascii="Tw Cen MT" w:hAnsi="Tw Cen MT"/>
                          <w:sz w:val="20"/>
                          <w:szCs w:val="22"/>
                        </w:rPr>
                      </w:pPr>
                      <w:r w:rsidRPr="00885C2C">
                        <w:rPr>
                          <w:rFonts w:ascii="Tw Cen MT" w:hAnsi="Tw Cen MT"/>
                          <w:sz w:val="20"/>
                          <w:szCs w:val="22"/>
                        </w:rPr>
                        <w:t>Resultatet av de genomförda kontrollerna bedöms utifrån följande gradering:</w:t>
                      </w:r>
                    </w:p>
                    <w:p w14:paraId="27561AEA" w14:textId="77777777" w:rsidR="00364858" w:rsidRPr="00885C2C" w:rsidRDefault="00364858" w:rsidP="00364858">
                      <w:pPr>
                        <w:pStyle w:val="Brdtext"/>
                        <w:numPr>
                          <w:ilvl w:val="0"/>
                          <w:numId w:val="12"/>
                        </w:numPr>
                        <w:rPr>
                          <w:rFonts w:ascii="Tw Cen MT" w:hAnsi="Tw Cen MT"/>
                          <w:sz w:val="20"/>
                          <w:szCs w:val="22"/>
                        </w:rPr>
                      </w:pPr>
                      <w:r w:rsidRPr="00885C2C">
                        <w:rPr>
                          <w:rFonts w:ascii="Tw Cen MT" w:hAnsi="Tw Cen MT"/>
                          <w:sz w:val="20"/>
                          <w:szCs w:val="22"/>
                        </w:rPr>
                        <w:t>Bra – resultatet av den genomförda kontrollen visar att rutinen följs och ingen ändring krävs.</w:t>
                      </w:r>
                    </w:p>
                    <w:p w14:paraId="2D534C84" w14:textId="77777777" w:rsidR="00364858" w:rsidRPr="00885C2C" w:rsidRDefault="00364858" w:rsidP="00364858">
                      <w:pPr>
                        <w:pStyle w:val="Brdtext"/>
                        <w:numPr>
                          <w:ilvl w:val="0"/>
                          <w:numId w:val="12"/>
                        </w:numPr>
                        <w:rPr>
                          <w:rFonts w:ascii="Tw Cen MT" w:hAnsi="Tw Cen MT"/>
                          <w:sz w:val="20"/>
                          <w:szCs w:val="22"/>
                        </w:rPr>
                      </w:pPr>
                      <w:r w:rsidRPr="00885C2C">
                        <w:rPr>
                          <w:rFonts w:ascii="Tw Cen MT" w:hAnsi="Tw Cen MT"/>
                          <w:sz w:val="20"/>
                          <w:szCs w:val="22"/>
                        </w:rPr>
                        <w:t>Acceptabel – rutinen följs i huvudsak, men beroende på vilka bristerna är behöver man förändra rutinen eller sprida kunskap om den. Redovisning av åtgärder krävs.</w:t>
                      </w:r>
                    </w:p>
                    <w:p w14:paraId="6FAB1EB2" w14:textId="77777777" w:rsidR="00364858" w:rsidRPr="00885C2C" w:rsidRDefault="00364858" w:rsidP="00364858">
                      <w:pPr>
                        <w:pStyle w:val="Brdtext"/>
                        <w:numPr>
                          <w:ilvl w:val="0"/>
                          <w:numId w:val="12"/>
                        </w:numPr>
                        <w:rPr>
                          <w:rFonts w:ascii="Tw Cen MT" w:hAnsi="Tw Cen MT"/>
                          <w:sz w:val="20"/>
                          <w:szCs w:val="22"/>
                        </w:rPr>
                      </w:pPr>
                      <w:r w:rsidRPr="00885C2C">
                        <w:rPr>
                          <w:rFonts w:ascii="Tw Cen MT" w:hAnsi="Tw Cen MT"/>
                          <w:sz w:val="20"/>
                          <w:szCs w:val="22"/>
                        </w:rPr>
                        <w:t>Ej tillräcklig – rutinen fungerar inte. Stora förändringar behövs och redovisning av åtgärder krävs.</w:t>
                      </w:r>
                    </w:p>
                    <w:p w14:paraId="34BEC38D" w14:textId="27B18AA1" w:rsidR="00364858" w:rsidRDefault="00364858"/>
                  </w:txbxContent>
                </v:textbox>
              </v:shape>
            </w:pict>
          </mc:Fallback>
        </mc:AlternateContent>
      </w:r>
    </w:p>
    <w:p w14:paraId="56EF1D67" w14:textId="44D30F80" w:rsidR="00364858" w:rsidRDefault="00364858" w:rsidP="002451C7">
      <w:pPr>
        <w:pStyle w:val="Brdtext"/>
      </w:pPr>
    </w:p>
    <w:p w14:paraId="13294D5C" w14:textId="0A4F8E25" w:rsidR="00364858" w:rsidRDefault="00364858" w:rsidP="002451C7">
      <w:pPr>
        <w:pStyle w:val="Brdtext"/>
      </w:pPr>
    </w:p>
    <w:p w14:paraId="60A4B165" w14:textId="11F00109" w:rsidR="00364858" w:rsidRDefault="00364858" w:rsidP="002451C7">
      <w:pPr>
        <w:pStyle w:val="Brdtext"/>
      </w:pPr>
    </w:p>
    <w:p w14:paraId="24C66007" w14:textId="695EA051" w:rsidR="00364858" w:rsidRDefault="00364858" w:rsidP="002451C7">
      <w:pPr>
        <w:pStyle w:val="Brdtext"/>
      </w:pPr>
    </w:p>
    <w:p w14:paraId="6E3930F8" w14:textId="54D67A5A" w:rsidR="00364858" w:rsidRDefault="00364858" w:rsidP="002451C7">
      <w:pPr>
        <w:pStyle w:val="Brdtext"/>
      </w:pPr>
    </w:p>
    <w:p w14:paraId="36E828C4" w14:textId="6E9A9DF0" w:rsidR="00364858" w:rsidRDefault="00364858" w:rsidP="00364858"/>
    <w:p w14:paraId="3CA9E75D" w14:textId="77777777" w:rsidR="0002765A" w:rsidRDefault="0002765A" w:rsidP="00364858"/>
    <w:p w14:paraId="0370BA3A" w14:textId="38A01448" w:rsidR="00364858" w:rsidRDefault="00364858" w:rsidP="00364858">
      <w:pPr>
        <w:pStyle w:val="Rubrik2"/>
      </w:pPr>
      <w:bookmarkStart w:id="17" w:name="_Toc74649842"/>
      <w:r>
        <w:t>Årshjul för intern kontroll</w:t>
      </w:r>
      <w:bookmarkEnd w:id="17"/>
    </w:p>
    <w:p w14:paraId="3CE858D8" w14:textId="53CEF7A1" w:rsidR="00364858" w:rsidRPr="00BD1D71" w:rsidRDefault="00364858" w:rsidP="00364858"/>
    <w:p w14:paraId="16A50070" w14:textId="3C4F466D" w:rsidR="00364858" w:rsidRDefault="00364858" w:rsidP="00364858"/>
    <w:p w14:paraId="530E9976" w14:textId="600C4F9E" w:rsidR="00364858" w:rsidRPr="008B27AD" w:rsidRDefault="002B51B6" w:rsidP="00647BA5">
      <w:pPr>
        <w:jc w:val="center"/>
      </w:pPr>
      <w:r>
        <w:rPr>
          <w:noProof/>
          <w:color w:val="FF0000"/>
        </w:rPr>
        <mc:AlternateContent>
          <mc:Choice Requires="wps">
            <w:drawing>
              <wp:anchor distT="0" distB="0" distL="114300" distR="114300" simplePos="0" relativeHeight="251667456" behindDoc="0" locked="0" layoutInCell="1" allowOverlap="1" wp14:anchorId="6D398345" wp14:editId="1547516C">
                <wp:simplePos x="0" y="0"/>
                <wp:positionH relativeFrom="column">
                  <wp:posOffset>4086333</wp:posOffset>
                </wp:positionH>
                <wp:positionV relativeFrom="paragraph">
                  <wp:posOffset>3564040</wp:posOffset>
                </wp:positionV>
                <wp:extent cx="1699404" cy="733245"/>
                <wp:effectExtent l="0" t="0" r="15240" b="10160"/>
                <wp:wrapNone/>
                <wp:docPr id="11" name="Textruta 11"/>
                <wp:cNvGraphicFramePr/>
                <a:graphic xmlns:a="http://schemas.openxmlformats.org/drawingml/2006/main">
                  <a:graphicData uri="http://schemas.microsoft.com/office/word/2010/wordprocessingShape">
                    <wps:wsp>
                      <wps:cNvSpPr txBox="1"/>
                      <wps:spPr>
                        <a:xfrm>
                          <a:off x="0" y="0"/>
                          <a:ext cx="1699404" cy="733245"/>
                        </a:xfrm>
                        <a:prstGeom prst="rect">
                          <a:avLst/>
                        </a:prstGeom>
                        <a:solidFill>
                          <a:schemeClr val="lt1"/>
                        </a:solidFill>
                        <a:ln w="6350">
                          <a:solidFill>
                            <a:schemeClr val="accent3">
                              <a:lumMod val="75000"/>
                            </a:schemeClr>
                          </a:solidFill>
                        </a:ln>
                      </wps:spPr>
                      <wps:txbx>
                        <w:txbxContent>
                          <w:p w14:paraId="531AD6C5" w14:textId="77777777" w:rsidR="005A1AD6" w:rsidRPr="005A1AD6" w:rsidRDefault="005A1AD6" w:rsidP="00364858">
                            <w:pPr>
                              <w:rPr>
                                <w:rFonts w:ascii="Tw Cen MT" w:hAnsi="Tw Cen MT" w:cs="Arial"/>
                                <w:b/>
                                <w:bCs/>
                                <w:sz w:val="20"/>
                              </w:rPr>
                            </w:pPr>
                            <w:r w:rsidRPr="005A1AD6">
                              <w:rPr>
                                <w:rFonts w:ascii="Tw Cen MT" w:hAnsi="Tw Cen MT" w:cs="Arial"/>
                                <w:b/>
                                <w:bCs/>
                                <w:sz w:val="20"/>
                              </w:rPr>
                              <w:t>Maj</w:t>
                            </w:r>
                          </w:p>
                          <w:p w14:paraId="1A28886B" w14:textId="0EA55423" w:rsidR="00364858" w:rsidRPr="005A1AD6" w:rsidRDefault="005A1AD6" w:rsidP="00364858">
                            <w:pPr>
                              <w:rPr>
                                <w:rFonts w:ascii="Tw Cen MT" w:hAnsi="Tw Cen MT" w:cs="Arial"/>
                                <w:sz w:val="20"/>
                              </w:rPr>
                            </w:pPr>
                            <w:r w:rsidRPr="005A1AD6">
                              <w:rPr>
                                <w:rFonts w:ascii="Tw Cen MT" w:hAnsi="Tw Cen MT" w:cs="Arial"/>
                                <w:sz w:val="20"/>
                              </w:rPr>
                              <w:t>Kommunfullmäktige delges kommunkoncernens samlade u</w:t>
                            </w:r>
                            <w:r w:rsidR="00364858" w:rsidRPr="005A1AD6">
                              <w:rPr>
                                <w:rFonts w:ascii="Tw Cen MT" w:hAnsi="Tw Cen MT" w:cs="Arial"/>
                                <w:sz w:val="20"/>
                              </w:rPr>
                              <w:t xml:space="preserve">ppföljning </w:t>
                            </w:r>
                            <w:r w:rsidRPr="005A1AD6">
                              <w:rPr>
                                <w:rFonts w:ascii="Tw Cen MT" w:hAnsi="Tw Cen MT" w:cs="Arial"/>
                                <w:sz w:val="20"/>
                              </w:rPr>
                              <w:t xml:space="preserve">av </w:t>
                            </w:r>
                            <w:r w:rsidR="00364858" w:rsidRPr="005A1AD6">
                              <w:rPr>
                                <w:rFonts w:ascii="Tw Cen MT" w:hAnsi="Tw Cen MT" w:cs="Arial"/>
                                <w:sz w:val="20"/>
                              </w:rPr>
                              <w:t>intern</w:t>
                            </w:r>
                            <w:r w:rsidRPr="005A1AD6">
                              <w:rPr>
                                <w:rFonts w:ascii="Tw Cen MT" w:hAnsi="Tw Cen MT" w:cs="Arial"/>
                                <w:sz w:val="20"/>
                              </w:rPr>
                              <w:t xml:space="preserve"> </w:t>
                            </w:r>
                            <w:r w:rsidR="00364858" w:rsidRPr="005A1AD6">
                              <w:rPr>
                                <w:rFonts w:ascii="Tw Cen MT" w:hAnsi="Tw Cen MT" w:cs="Arial"/>
                                <w:sz w:val="20"/>
                              </w:rPr>
                              <w:t>kontroll</w:t>
                            </w:r>
                            <w:r w:rsidRPr="005A1AD6">
                              <w:rPr>
                                <w:rFonts w:ascii="Tw Cen MT" w:hAnsi="Tw Cen MT" w:cs="Arial"/>
                                <w:sz w:val="20"/>
                              </w:rPr>
                              <w:t>.</w:t>
                            </w:r>
                            <w:r w:rsidR="00364858" w:rsidRPr="005A1AD6">
                              <w:rPr>
                                <w:rFonts w:ascii="Tw Cen MT" w:hAnsi="Tw Cen MT"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98345" id="Textruta 11" o:spid="_x0000_s1029" type="#_x0000_t202" style="position:absolute;left:0;text-align:left;margin-left:321.75pt;margin-top:280.65pt;width:133.8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" fillcolor="white [3201]" strokecolor="#76923c [2406]" strokeweight=".5pt">
                <v:textbox>
                  <w:txbxContent>
                    <w:p w14:paraId="531AD6C5" w14:textId="77777777" w:rsidR="005A1AD6" w:rsidRPr="005A1AD6" w:rsidRDefault="005A1AD6" w:rsidP="00364858">
                      <w:pPr>
                        <w:rPr>
                          <w:rFonts w:ascii="Tw Cen MT" w:hAnsi="Tw Cen MT" w:cs="Arial"/>
                          <w:b/>
                          <w:bCs/>
                          <w:sz w:val="20"/>
                        </w:rPr>
                      </w:pPr>
                      <w:r w:rsidRPr="005A1AD6">
                        <w:rPr>
                          <w:rFonts w:ascii="Tw Cen MT" w:hAnsi="Tw Cen MT" w:cs="Arial"/>
                          <w:b/>
                          <w:bCs/>
                          <w:sz w:val="20"/>
                        </w:rPr>
                        <w:t>Maj</w:t>
                      </w:r>
                    </w:p>
                    <w:p w14:paraId="1A28886B" w14:textId="0EA55423" w:rsidR="00364858" w:rsidRPr="005A1AD6" w:rsidRDefault="005A1AD6" w:rsidP="00364858">
                      <w:pPr>
                        <w:rPr>
                          <w:rFonts w:ascii="Tw Cen MT" w:hAnsi="Tw Cen MT" w:cs="Arial"/>
                          <w:sz w:val="20"/>
                        </w:rPr>
                      </w:pPr>
                      <w:r w:rsidRPr="005A1AD6">
                        <w:rPr>
                          <w:rFonts w:ascii="Tw Cen MT" w:hAnsi="Tw Cen MT" w:cs="Arial"/>
                          <w:sz w:val="20"/>
                        </w:rPr>
                        <w:t>Kommunfullmäktige delges kommunkoncernens samlade u</w:t>
                      </w:r>
                      <w:r w:rsidR="00364858" w:rsidRPr="005A1AD6">
                        <w:rPr>
                          <w:rFonts w:ascii="Tw Cen MT" w:hAnsi="Tw Cen MT" w:cs="Arial"/>
                          <w:sz w:val="20"/>
                        </w:rPr>
                        <w:t xml:space="preserve">ppföljning </w:t>
                      </w:r>
                      <w:r w:rsidRPr="005A1AD6">
                        <w:rPr>
                          <w:rFonts w:ascii="Tw Cen MT" w:hAnsi="Tw Cen MT" w:cs="Arial"/>
                          <w:sz w:val="20"/>
                        </w:rPr>
                        <w:t xml:space="preserve">av </w:t>
                      </w:r>
                      <w:r w:rsidR="00364858" w:rsidRPr="005A1AD6">
                        <w:rPr>
                          <w:rFonts w:ascii="Tw Cen MT" w:hAnsi="Tw Cen MT" w:cs="Arial"/>
                          <w:sz w:val="20"/>
                        </w:rPr>
                        <w:t>intern</w:t>
                      </w:r>
                      <w:r w:rsidRPr="005A1AD6">
                        <w:rPr>
                          <w:rFonts w:ascii="Tw Cen MT" w:hAnsi="Tw Cen MT" w:cs="Arial"/>
                          <w:sz w:val="20"/>
                        </w:rPr>
                        <w:t xml:space="preserve"> </w:t>
                      </w:r>
                      <w:r w:rsidR="00364858" w:rsidRPr="005A1AD6">
                        <w:rPr>
                          <w:rFonts w:ascii="Tw Cen MT" w:hAnsi="Tw Cen MT" w:cs="Arial"/>
                          <w:sz w:val="20"/>
                        </w:rPr>
                        <w:t>kontroll</w:t>
                      </w:r>
                      <w:r w:rsidRPr="005A1AD6">
                        <w:rPr>
                          <w:rFonts w:ascii="Tw Cen MT" w:hAnsi="Tw Cen MT" w:cs="Arial"/>
                          <w:sz w:val="20"/>
                        </w:rPr>
                        <w:t>.</w:t>
                      </w:r>
                      <w:r w:rsidR="00364858" w:rsidRPr="005A1AD6">
                        <w:rPr>
                          <w:rFonts w:ascii="Tw Cen MT" w:hAnsi="Tw Cen MT" w:cs="Arial"/>
                          <w:sz w:val="20"/>
                        </w:rPr>
                        <w:t xml:space="preserve"> </w:t>
                      </w:r>
                    </w:p>
                  </w:txbxContent>
                </v:textbox>
              </v:shape>
            </w:pict>
          </mc:Fallback>
        </mc:AlternateContent>
      </w:r>
      <w:r w:rsidRPr="00647BA5">
        <w:rPr>
          <w:noProof/>
          <w:color w:val="FF0000"/>
        </w:rPr>
        <mc:AlternateContent>
          <mc:Choice Requires="wps">
            <w:drawing>
              <wp:anchor distT="0" distB="0" distL="114300" distR="114300" simplePos="0" relativeHeight="251671552" behindDoc="0" locked="0" layoutInCell="1" allowOverlap="1" wp14:anchorId="39832536" wp14:editId="3FFAC27E">
                <wp:simplePos x="0" y="0"/>
                <wp:positionH relativeFrom="column">
                  <wp:posOffset>3542498</wp:posOffset>
                </wp:positionH>
                <wp:positionV relativeFrom="paragraph">
                  <wp:posOffset>1010417</wp:posOffset>
                </wp:positionV>
                <wp:extent cx="2242867" cy="793247"/>
                <wp:effectExtent l="0" t="0" r="24130" b="26035"/>
                <wp:wrapNone/>
                <wp:docPr id="13" name="Textruta 13"/>
                <wp:cNvGraphicFramePr/>
                <a:graphic xmlns:a="http://schemas.openxmlformats.org/drawingml/2006/main">
                  <a:graphicData uri="http://schemas.microsoft.com/office/word/2010/wordprocessingShape">
                    <wps:wsp>
                      <wps:cNvSpPr txBox="1"/>
                      <wps:spPr>
                        <a:xfrm>
                          <a:off x="0" y="0"/>
                          <a:ext cx="2242867" cy="793247"/>
                        </a:xfrm>
                        <a:prstGeom prst="rect">
                          <a:avLst/>
                        </a:prstGeom>
                        <a:solidFill>
                          <a:sysClr val="window" lastClr="FFFFFF"/>
                        </a:solidFill>
                        <a:ln w="6350">
                          <a:solidFill>
                            <a:schemeClr val="accent3">
                              <a:lumMod val="75000"/>
                            </a:schemeClr>
                          </a:solidFill>
                        </a:ln>
                      </wps:spPr>
                      <wps:txbx>
                        <w:txbxContent>
                          <w:p w14:paraId="339FDD42" w14:textId="77777777" w:rsidR="00647BA5" w:rsidRDefault="00647BA5" w:rsidP="00647BA5">
                            <w:pPr>
                              <w:pStyle w:val="Normalwebb"/>
                              <w:spacing w:before="0" w:beforeAutospacing="0" w:after="0" w:afterAutospacing="0"/>
                            </w:pPr>
                            <w:r>
                              <w:rPr>
                                <w:rFonts w:ascii="Tw Cen MT" w:eastAsia="Calibri" w:hAnsi="Tw Cen MT"/>
                                <w:b/>
                                <w:bCs/>
                                <w:sz w:val="20"/>
                                <w:szCs w:val="20"/>
                              </w:rPr>
                              <w:t>Februari</w:t>
                            </w:r>
                          </w:p>
                          <w:p w14:paraId="16F7F68F" w14:textId="77777777" w:rsidR="00647BA5" w:rsidRDefault="00647BA5" w:rsidP="00647BA5">
                            <w:pPr>
                              <w:pStyle w:val="Normalwebb"/>
                              <w:spacing w:before="0" w:beforeAutospacing="0" w:after="0" w:afterAutospacing="0"/>
                            </w:pPr>
                            <w:r>
                              <w:rPr>
                                <w:rFonts w:ascii="Tw Cen MT" w:eastAsia="Calibri" w:hAnsi="Tw Cen MT"/>
                                <w:sz w:val="20"/>
                                <w:szCs w:val="20"/>
                              </w:rPr>
                              <w:t xml:space="preserve">Nämnder/bolagsstyrelser behandlar uppföljning av internkontroll från föregående </w:t>
                            </w:r>
                            <w:r>
                              <w:rPr>
                                <w:rFonts w:ascii="Tw Cen MT" w:eastAsia="Calibri" w:hAnsi="Tw Cen MT"/>
                                <w:b/>
                                <w:bCs/>
                                <w:sz w:val="20"/>
                                <w:szCs w:val="20"/>
                              </w:rPr>
                              <w:t>och</w:t>
                            </w:r>
                            <w:r>
                              <w:rPr>
                                <w:rFonts w:ascii="Tw Cen MT" w:eastAsia="Calibri" w:hAnsi="Tw Cen MT"/>
                                <w:sz w:val="20"/>
                                <w:szCs w:val="20"/>
                              </w:rPr>
                              <w:t xml:space="preserve"> internkontrollplan för innevarande år.</w:t>
                            </w:r>
                          </w:p>
                          <w:p w14:paraId="133B53AF" w14:textId="4AFEFF95" w:rsidR="00647BA5" w:rsidRPr="005A1AD6" w:rsidRDefault="00647BA5" w:rsidP="00647BA5">
                            <w:pPr>
                              <w:rPr>
                                <w:rFonts w:ascii="Tw Cen MT" w:hAnsi="Tw Cen MT"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32536" id="Textruta 13" o:spid="_x0000_s1030" type="#_x0000_t202" style="position:absolute;left:0;text-align:left;margin-left:278.95pt;margin-top:79.55pt;width:176.6pt;height:6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" fillcolor="window" strokecolor="#76923c [2406]" strokeweight=".5pt">
                <v:textbox>
                  <w:txbxContent>
                    <w:p w14:paraId="339FDD42" w14:textId="77777777" w:rsidR="00647BA5" w:rsidRDefault="00647BA5" w:rsidP="00647BA5">
                      <w:pPr>
                        <w:pStyle w:val="Normalwebb"/>
                        <w:spacing w:before="0" w:beforeAutospacing="0" w:after="0" w:afterAutospacing="0"/>
                      </w:pPr>
                      <w:r>
                        <w:rPr>
                          <w:rFonts w:ascii="Tw Cen MT" w:eastAsia="Calibri" w:hAnsi="Tw Cen MT"/>
                          <w:b/>
                          <w:bCs/>
                          <w:sz w:val="20"/>
                          <w:szCs w:val="20"/>
                        </w:rPr>
                        <w:t>Februari</w:t>
                      </w:r>
                    </w:p>
                    <w:p w14:paraId="16F7F68F" w14:textId="77777777" w:rsidR="00647BA5" w:rsidRDefault="00647BA5" w:rsidP="00647BA5">
                      <w:pPr>
                        <w:pStyle w:val="Normalwebb"/>
                        <w:spacing w:before="0" w:beforeAutospacing="0" w:after="0" w:afterAutospacing="0"/>
                      </w:pPr>
                      <w:r>
                        <w:rPr>
                          <w:rFonts w:ascii="Tw Cen MT" w:eastAsia="Calibri" w:hAnsi="Tw Cen MT"/>
                          <w:sz w:val="20"/>
                          <w:szCs w:val="20"/>
                        </w:rPr>
                        <w:t xml:space="preserve">Nämnder/bolagsstyrelser behandlar uppföljning av internkontroll från föregående </w:t>
                      </w:r>
                      <w:r>
                        <w:rPr>
                          <w:rFonts w:ascii="Tw Cen MT" w:eastAsia="Calibri" w:hAnsi="Tw Cen MT"/>
                          <w:b/>
                          <w:bCs/>
                          <w:sz w:val="20"/>
                          <w:szCs w:val="20"/>
                        </w:rPr>
                        <w:t>och</w:t>
                      </w:r>
                      <w:r>
                        <w:rPr>
                          <w:rFonts w:ascii="Tw Cen MT" w:eastAsia="Calibri" w:hAnsi="Tw Cen MT"/>
                          <w:sz w:val="20"/>
                          <w:szCs w:val="20"/>
                        </w:rPr>
                        <w:t xml:space="preserve"> internkontrollplan för innevarande år.</w:t>
                      </w:r>
                    </w:p>
                    <w:p w14:paraId="133B53AF" w14:textId="4AFEFF95" w:rsidR="00647BA5" w:rsidRPr="005A1AD6" w:rsidRDefault="00647BA5" w:rsidP="00647BA5">
                      <w:pPr>
                        <w:rPr>
                          <w:rFonts w:ascii="Tw Cen MT" w:hAnsi="Tw Cen MT" w:cs="Arial"/>
                          <w:sz w:val="20"/>
                        </w:rPr>
                      </w:pPr>
                    </w:p>
                  </w:txbxContent>
                </v:textbox>
              </v:shape>
            </w:pict>
          </mc:Fallback>
        </mc:AlternateContent>
      </w:r>
      <w:r>
        <w:rPr>
          <w:noProof/>
          <w:color w:val="FF0000"/>
        </w:rPr>
        <mc:AlternateContent>
          <mc:Choice Requires="wps">
            <w:drawing>
              <wp:anchor distT="0" distB="0" distL="114300" distR="114300" simplePos="0" relativeHeight="251663360" behindDoc="0" locked="0" layoutInCell="1" allowOverlap="1" wp14:anchorId="7222165C" wp14:editId="1C66E167">
                <wp:simplePos x="0" y="0"/>
                <wp:positionH relativeFrom="column">
                  <wp:posOffset>2826385</wp:posOffset>
                </wp:positionH>
                <wp:positionV relativeFrom="paragraph">
                  <wp:posOffset>9094</wp:posOffset>
                </wp:positionV>
                <wp:extent cx="2769079" cy="931653"/>
                <wp:effectExtent l="0" t="0" r="12700" b="20955"/>
                <wp:wrapNone/>
                <wp:docPr id="6" name="Textruta 6"/>
                <wp:cNvGraphicFramePr/>
                <a:graphic xmlns:a="http://schemas.openxmlformats.org/drawingml/2006/main">
                  <a:graphicData uri="http://schemas.microsoft.com/office/word/2010/wordprocessingShape">
                    <wps:wsp>
                      <wps:cNvSpPr txBox="1"/>
                      <wps:spPr>
                        <a:xfrm>
                          <a:off x="0" y="0"/>
                          <a:ext cx="2769079" cy="931653"/>
                        </a:xfrm>
                        <a:prstGeom prst="rect">
                          <a:avLst/>
                        </a:prstGeom>
                        <a:solidFill>
                          <a:schemeClr val="lt1"/>
                        </a:solidFill>
                        <a:ln w="6350">
                          <a:solidFill>
                            <a:prstClr val="black"/>
                          </a:solidFill>
                        </a:ln>
                      </wps:spPr>
                      <wps:txbx>
                        <w:txbxContent>
                          <w:p w14:paraId="792105EC" w14:textId="77777777" w:rsidR="00364858" w:rsidRPr="00364858" w:rsidRDefault="00364858" w:rsidP="00364858">
                            <w:pPr>
                              <w:rPr>
                                <w:rFonts w:ascii="Tw Cen MT" w:hAnsi="Tw Cen MT" w:cs="Arial"/>
                                <w:b/>
                                <w:bCs/>
                                <w:sz w:val="20"/>
                              </w:rPr>
                            </w:pPr>
                            <w:r w:rsidRPr="00364858">
                              <w:rPr>
                                <w:rFonts w:ascii="Tw Cen MT" w:hAnsi="Tw Cen MT" w:cs="Arial"/>
                                <w:b/>
                                <w:bCs/>
                                <w:sz w:val="20"/>
                              </w:rPr>
                              <w:t>Januari</w:t>
                            </w:r>
                          </w:p>
                          <w:p w14:paraId="19F3608C" w14:textId="1E51C158" w:rsidR="00364858" w:rsidRPr="00364858" w:rsidRDefault="00364858" w:rsidP="00364858">
                            <w:pPr>
                              <w:rPr>
                                <w:rFonts w:ascii="Tw Cen MT" w:hAnsi="Tw Cen MT" w:cs="Arial"/>
                                <w:sz w:val="20"/>
                              </w:rPr>
                            </w:pPr>
                            <w:r w:rsidRPr="00364858">
                              <w:rPr>
                                <w:rFonts w:ascii="Tw Cen MT" w:hAnsi="Tw Cen MT" w:cs="Arial"/>
                                <w:sz w:val="20"/>
                              </w:rPr>
                              <w:t xml:space="preserve">Kommunstyrelsen behandlar uppföljning av internkontroll för föregående år </w:t>
                            </w:r>
                            <w:r w:rsidRPr="005B65C0">
                              <w:rPr>
                                <w:rFonts w:ascii="Tw Cen MT" w:hAnsi="Tw Cen MT" w:cs="Arial"/>
                                <w:b/>
                                <w:bCs/>
                                <w:sz w:val="20"/>
                              </w:rPr>
                              <w:t xml:space="preserve">samt </w:t>
                            </w:r>
                            <w:r w:rsidRPr="00364858">
                              <w:rPr>
                                <w:rFonts w:ascii="Tw Cen MT" w:hAnsi="Tw Cen MT" w:cs="Arial"/>
                                <w:sz w:val="20"/>
                              </w:rPr>
                              <w:t>internkontrollplan för innevarande år, inklusive ev. obligatoriska kontrollmoment för nämnder/bolagsstyrelser</w:t>
                            </w:r>
                            <w:r w:rsidR="002B51B6">
                              <w:rPr>
                                <w:rFonts w:ascii="Tw Cen MT" w:hAnsi="Tw Cen MT" w:cs="Arial"/>
                                <w:sz w:val="20"/>
                              </w:rPr>
                              <w:t>.</w:t>
                            </w:r>
                          </w:p>
                          <w:p w14:paraId="7760996F" w14:textId="7D3EDCC1" w:rsidR="00364858" w:rsidRPr="00A02BB5" w:rsidRDefault="00364858" w:rsidP="00364858">
                            <w:pPr>
                              <w:rPr>
                                <w:rFonts w:ascii="Arial" w:hAnsi="Arial" w:cs="Arial"/>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165C" id="Textruta 6" o:spid="_x0000_s1031" type="#_x0000_t202" style="position:absolute;left:0;text-align:left;margin-left:222.55pt;margin-top:.7pt;width:218.05pt;height:7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V/PAIAAIM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" fillcolor="white [3201]" strokeweight=".5pt">
                <v:textbox>
                  <w:txbxContent>
                    <w:p w14:paraId="792105EC" w14:textId="77777777" w:rsidR="00364858" w:rsidRPr="00364858" w:rsidRDefault="00364858" w:rsidP="00364858">
                      <w:pPr>
                        <w:rPr>
                          <w:rFonts w:ascii="Tw Cen MT" w:hAnsi="Tw Cen MT" w:cs="Arial"/>
                          <w:b/>
                          <w:bCs/>
                          <w:sz w:val="20"/>
                        </w:rPr>
                      </w:pPr>
                      <w:r w:rsidRPr="00364858">
                        <w:rPr>
                          <w:rFonts w:ascii="Tw Cen MT" w:hAnsi="Tw Cen MT" w:cs="Arial"/>
                          <w:b/>
                          <w:bCs/>
                          <w:sz w:val="20"/>
                        </w:rPr>
                        <w:t>Januari</w:t>
                      </w:r>
                    </w:p>
                    <w:p w14:paraId="19F3608C" w14:textId="1E51C158" w:rsidR="00364858" w:rsidRPr="00364858" w:rsidRDefault="00364858" w:rsidP="00364858">
                      <w:pPr>
                        <w:rPr>
                          <w:rFonts w:ascii="Tw Cen MT" w:hAnsi="Tw Cen MT" w:cs="Arial"/>
                          <w:sz w:val="20"/>
                        </w:rPr>
                      </w:pPr>
                      <w:r w:rsidRPr="00364858">
                        <w:rPr>
                          <w:rFonts w:ascii="Tw Cen MT" w:hAnsi="Tw Cen MT" w:cs="Arial"/>
                          <w:sz w:val="20"/>
                        </w:rPr>
                        <w:t xml:space="preserve">Kommunstyrelsen behandlar uppföljning av internkontroll för föregående år </w:t>
                      </w:r>
                      <w:r w:rsidRPr="005B65C0">
                        <w:rPr>
                          <w:rFonts w:ascii="Tw Cen MT" w:hAnsi="Tw Cen MT" w:cs="Arial"/>
                          <w:b/>
                          <w:bCs/>
                          <w:sz w:val="20"/>
                        </w:rPr>
                        <w:t xml:space="preserve">samt </w:t>
                      </w:r>
                      <w:r w:rsidRPr="00364858">
                        <w:rPr>
                          <w:rFonts w:ascii="Tw Cen MT" w:hAnsi="Tw Cen MT" w:cs="Arial"/>
                          <w:sz w:val="20"/>
                        </w:rPr>
                        <w:t>internkontrollplan för innevarande år, inklusive ev. obligatoriska kontrollmoment för nämnder/bolagsstyrelser</w:t>
                      </w:r>
                      <w:r w:rsidR="002B51B6">
                        <w:rPr>
                          <w:rFonts w:ascii="Tw Cen MT" w:hAnsi="Tw Cen MT" w:cs="Arial"/>
                          <w:sz w:val="20"/>
                        </w:rPr>
                        <w:t>.</w:t>
                      </w:r>
                    </w:p>
                    <w:p w14:paraId="7760996F" w14:textId="7D3EDCC1" w:rsidR="00364858" w:rsidRPr="00A02BB5" w:rsidRDefault="00364858" w:rsidP="00364858">
                      <w:pPr>
                        <w:rPr>
                          <w:rFonts w:ascii="Arial" w:hAnsi="Arial" w:cs="Arial"/>
                          <w:i/>
                          <w:sz w:val="18"/>
                          <w:szCs w:val="18"/>
                        </w:rPr>
                      </w:pPr>
                    </w:p>
                  </w:txbxContent>
                </v:textbox>
              </v:shape>
            </w:pict>
          </mc:Fallback>
        </mc:AlternateContent>
      </w:r>
      <w:r>
        <w:rPr>
          <w:noProof/>
          <w:color w:val="FF0000"/>
        </w:rPr>
        <mc:AlternateContent>
          <mc:Choice Requires="wps">
            <w:drawing>
              <wp:anchor distT="0" distB="0" distL="114300" distR="114300" simplePos="0" relativeHeight="251666432" behindDoc="0" locked="0" layoutInCell="1" allowOverlap="1" wp14:anchorId="16654FA8" wp14:editId="61F91605">
                <wp:simplePos x="0" y="0"/>
                <wp:positionH relativeFrom="column">
                  <wp:posOffset>-597763</wp:posOffset>
                </wp:positionH>
                <wp:positionV relativeFrom="paragraph">
                  <wp:posOffset>321034</wp:posOffset>
                </wp:positionV>
                <wp:extent cx="1871345" cy="1483719"/>
                <wp:effectExtent l="0" t="0" r="14605" b="21590"/>
                <wp:wrapNone/>
                <wp:docPr id="10" name="Textruta 10"/>
                <wp:cNvGraphicFramePr/>
                <a:graphic xmlns:a="http://schemas.openxmlformats.org/drawingml/2006/main">
                  <a:graphicData uri="http://schemas.microsoft.com/office/word/2010/wordprocessingShape">
                    <wps:wsp>
                      <wps:cNvSpPr txBox="1"/>
                      <wps:spPr>
                        <a:xfrm>
                          <a:off x="0" y="0"/>
                          <a:ext cx="1871345" cy="1483719"/>
                        </a:xfrm>
                        <a:prstGeom prst="rect">
                          <a:avLst/>
                        </a:prstGeom>
                        <a:solidFill>
                          <a:schemeClr val="lt1"/>
                        </a:solidFill>
                        <a:ln w="6350">
                          <a:solidFill>
                            <a:schemeClr val="accent3">
                              <a:lumMod val="75000"/>
                            </a:schemeClr>
                          </a:solidFill>
                        </a:ln>
                      </wps:spPr>
                      <wps:txbx>
                        <w:txbxContent>
                          <w:p w14:paraId="6200AAFA" w14:textId="77777777" w:rsidR="00647BA5" w:rsidRPr="00647BA5" w:rsidRDefault="00647BA5" w:rsidP="00364858">
                            <w:pPr>
                              <w:rPr>
                                <w:rFonts w:ascii="Tw Cen MT" w:hAnsi="Tw Cen MT" w:cs="Arial"/>
                                <w:b/>
                                <w:bCs/>
                                <w:sz w:val="20"/>
                              </w:rPr>
                            </w:pPr>
                            <w:r w:rsidRPr="00647BA5">
                              <w:rPr>
                                <w:rFonts w:ascii="Tw Cen MT" w:hAnsi="Tw Cen MT" w:cs="Arial"/>
                                <w:b/>
                                <w:bCs/>
                                <w:sz w:val="20"/>
                              </w:rPr>
                              <w:t>November</w:t>
                            </w:r>
                          </w:p>
                          <w:p w14:paraId="214CA975" w14:textId="77777777" w:rsidR="002B51B6" w:rsidRPr="00647BA5" w:rsidRDefault="002B51B6" w:rsidP="002B51B6">
                            <w:pPr>
                              <w:rPr>
                                <w:rFonts w:ascii="Tw Cen MT" w:hAnsi="Tw Cen MT" w:cs="Arial"/>
                                <w:sz w:val="20"/>
                              </w:rPr>
                            </w:pPr>
                            <w:r w:rsidRPr="00647BA5">
                              <w:rPr>
                                <w:rFonts w:ascii="Tw Cen MT" w:hAnsi="Tw Cen MT" w:cs="Arial"/>
                                <w:sz w:val="20"/>
                              </w:rPr>
                              <w:t>Årets kontrollmoment ska vara genomförda och klarmarkerade i Stratsys</w:t>
                            </w:r>
                            <w:r>
                              <w:rPr>
                                <w:rFonts w:ascii="Tw Cen MT" w:hAnsi="Tw Cen MT" w:cs="Arial"/>
                                <w:sz w:val="20"/>
                              </w:rPr>
                              <w:t xml:space="preserve"> (förvaltningen)</w:t>
                            </w:r>
                            <w:r w:rsidRPr="00647BA5">
                              <w:rPr>
                                <w:rFonts w:ascii="Tw Cen MT" w:hAnsi="Tw Cen MT" w:cs="Arial"/>
                                <w:sz w:val="20"/>
                              </w:rPr>
                              <w:t>.</w:t>
                            </w:r>
                          </w:p>
                          <w:p w14:paraId="48D9B85A" w14:textId="77777777" w:rsidR="002B51B6" w:rsidRDefault="002B51B6" w:rsidP="00364858">
                            <w:pPr>
                              <w:rPr>
                                <w:rFonts w:ascii="Tw Cen MT" w:hAnsi="Tw Cen MT" w:cs="Arial"/>
                                <w:sz w:val="20"/>
                              </w:rPr>
                            </w:pPr>
                          </w:p>
                          <w:p w14:paraId="6B992747" w14:textId="150DAE05" w:rsidR="00364858" w:rsidRDefault="005A1AD6" w:rsidP="00364858">
                            <w:pPr>
                              <w:rPr>
                                <w:rFonts w:ascii="Tw Cen MT" w:hAnsi="Tw Cen MT" w:cs="Arial"/>
                                <w:sz w:val="20"/>
                              </w:rPr>
                            </w:pPr>
                            <w:r w:rsidRPr="005A1AD6">
                              <w:rPr>
                                <w:rFonts w:ascii="Tw Cen MT" w:hAnsi="Tw Cen MT" w:cs="Arial"/>
                                <w:sz w:val="20"/>
                              </w:rPr>
                              <w:t>Analys av genomförda kontroller</w:t>
                            </w:r>
                            <w:r w:rsidR="002B51B6">
                              <w:rPr>
                                <w:rFonts w:ascii="Tw Cen MT" w:hAnsi="Tw Cen MT" w:cs="Arial"/>
                                <w:sz w:val="20"/>
                              </w:rPr>
                              <w:t>, u</w:t>
                            </w:r>
                            <w:r w:rsidRPr="005A1AD6">
                              <w:rPr>
                                <w:rFonts w:ascii="Tw Cen MT" w:hAnsi="Tw Cen MT" w:cs="Arial"/>
                                <w:sz w:val="20"/>
                              </w:rPr>
                              <w:t>ppföljningsrapport och arbetet med nästkommande års plan för intern kontroll</w:t>
                            </w:r>
                            <w:r w:rsidR="00647BA5">
                              <w:rPr>
                                <w:rFonts w:ascii="Tw Cen MT" w:hAnsi="Tw Cen MT" w:cs="Arial"/>
                                <w:sz w:val="20"/>
                              </w:rPr>
                              <w:t xml:space="preserve"> </w:t>
                            </w:r>
                            <w:r w:rsidRPr="005A1AD6">
                              <w:rPr>
                                <w:rFonts w:ascii="Tw Cen MT" w:hAnsi="Tw Cen MT" w:cs="Arial"/>
                                <w:sz w:val="20"/>
                              </w:rPr>
                              <w:t>kan påbörjas</w:t>
                            </w:r>
                            <w:r w:rsidR="00647BA5">
                              <w:rPr>
                                <w:rFonts w:ascii="Tw Cen MT" w:hAnsi="Tw Cen MT" w:cs="Arial"/>
                                <w:sz w:val="20"/>
                              </w:rPr>
                              <w:t xml:space="preserve"> (förvaltning).</w:t>
                            </w:r>
                          </w:p>
                          <w:p w14:paraId="57ADB302" w14:textId="77777777" w:rsidR="002B51B6" w:rsidRPr="005A1AD6" w:rsidRDefault="002B51B6" w:rsidP="00364858">
                            <w:pPr>
                              <w:rPr>
                                <w:rFonts w:ascii="Tw Cen MT" w:hAnsi="Tw Cen MT"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4FA8" id="Textruta 10" o:spid="_x0000_s1032" type="#_x0000_t202" style="position:absolute;left:0;text-align:left;margin-left:-47.05pt;margin-top:25.3pt;width:147.35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" fillcolor="white [3201]" strokecolor="#76923c [2406]" strokeweight=".5pt">
                <v:textbox>
                  <w:txbxContent>
                    <w:p w14:paraId="6200AAFA" w14:textId="77777777" w:rsidR="00647BA5" w:rsidRPr="00647BA5" w:rsidRDefault="00647BA5" w:rsidP="00364858">
                      <w:pPr>
                        <w:rPr>
                          <w:rFonts w:ascii="Tw Cen MT" w:hAnsi="Tw Cen MT" w:cs="Arial"/>
                          <w:b/>
                          <w:bCs/>
                          <w:sz w:val="20"/>
                        </w:rPr>
                      </w:pPr>
                      <w:r w:rsidRPr="00647BA5">
                        <w:rPr>
                          <w:rFonts w:ascii="Tw Cen MT" w:hAnsi="Tw Cen MT" w:cs="Arial"/>
                          <w:b/>
                          <w:bCs/>
                          <w:sz w:val="20"/>
                        </w:rPr>
                        <w:t>November</w:t>
                      </w:r>
                    </w:p>
                    <w:p w14:paraId="214CA975" w14:textId="77777777" w:rsidR="002B51B6" w:rsidRPr="00647BA5" w:rsidRDefault="002B51B6" w:rsidP="002B51B6">
                      <w:pPr>
                        <w:rPr>
                          <w:rFonts w:ascii="Tw Cen MT" w:hAnsi="Tw Cen MT" w:cs="Arial"/>
                          <w:sz w:val="20"/>
                        </w:rPr>
                      </w:pPr>
                      <w:r w:rsidRPr="00647BA5">
                        <w:rPr>
                          <w:rFonts w:ascii="Tw Cen MT" w:hAnsi="Tw Cen MT" w:cs="Arial"/>
                          <w:sz w:val="20"/>
                        </w:rPr>
                        <w:t>Årets kontrollmoment ska vara genomförda och klarmarkerade i Stratsys</w:t>
                      </w:r>
                      <w:r>
                        <w:rPr>
                          <w:rFonts w:ascii="Tw Cen MT" w:hAnsi="Tw Cen MT" w:cs="Arial"/>
                          <w:sz w:val="20"/>
                        </w:rPr>
                        <w:t xml:space="preserve"> (förvaltningen)</w:t>
                      </w:r>
                      <w:r w:rsidRPr="00647BA5">
                        <w:rPr>
                          <w:rFonts w:ascii="Tw Cen MT" w:hAnsi="Tw Cen MT" w:cs="Arial"/>
                          <w:sz w:val="20"/>
                        </w:rPr>
                        <w:t>.</w:t>
                      </w:r>
                    </w:p>
                    <w:p w14:paraId="48D9B85A" w14:textId="77777777" w:rsidR="002B51B6" w:rsidRDefault="002B51B6" w:rsidP="00364858">
                      <w:pPr>
                        <w:rPr>
                          <w:rFonts w:ascii="Tw Cen MT" w:hAnsi="Tw Cen MT" w:cs="Arial"/>
                          <w:sz w:val="20"/>
                        </w:rPr>
                      </w:pPr>
                    </w:p>
                    <w:p w14:paraId="6B992747" w14:textId="150DAE05" w:rsidR="00364858" w:rsidRDefault="005A1AD6" w:rsidP="00364858">
                      <w:pPr>
                        <w:rPr>
                          <w:rFonts w:ascii="Tw Cen MT" w:hAnsi="Tw Cen MT" w:cs="Arial"/>
                          <w:sz w:val="20"/>
                        </w:rPr>
                      </w:pPr>
                      <w:r w:rsidRPr="005A1AD6">
                        <w:rPr>
                          <w:rFonts w:ascii="Tw Cen MT" w:hAnsi="Tw Cen MT" w:cs="Arial"/>
                          <w:sz w:val="20"/>
                        </w:rPr>
                        <w:t>Analys av genomförda kontroller</w:t>
                      </w:r>
                      <w:r w:rsidR="002B51B6">
                        <w:rPr>
                          <w:rFonts w:ascii="Tw Cen MT" w:hAnsi="Tw Cen MT" w:cs="Arial"/>
                          <w:sz w:val="20"/>
                        </w:rPr>
                        <w:t>, u</w:t>
                      </w:r>
                      <w:r w:rsidRPr="005A1AD6">
                        <w:rPr>
                          <w:rFonts w:ascii="Tw Cen MT" w:hAnsi="Tw Cen MT" w:cs="Arial"/>
                          <w:sz w:val="20"/>
                        </w:rPr>
                        <w:t>ppföljningsrapport och arbetet med nästkommande års plan för intern kontroll</w:t>
                      </w:r>
                      <w:r w:rsidR="00647BA5">
                        <w:rPr>
                          <w:rFonts w:ascii="Tw Cen MT" w:hAnsi="Tw Cen MT" w:cs="Arial"/>
                          <w:sz w:val="20"/>
                        </w:rPr>
                        <w:t xml:space="preserve"> </w:t>
                      </w:r>
                      <w:r w:rsidRPr="005A1AD6">
                        <w:rPr>
                          <w:rFonts w:ascii="Tw Cen MT" w:hAnsi="Tw Cen MT" w:cs="Arial"/>
                          <w:sz w:val="20"/>
                        </w:rPr>
                        <w:t>kan påbörjas</w:t>
                      </w:r>
                      <w:r w:rsidR="00647BA5">
                        <w:rPr>
                          <w:rFonts w:ascii="Tw Cen MT" w:hAnsi="Tw Cen MT" w:cs="Arial"/>
                          <w:sz w:val="20"/>
                        </w:rPr>
                        <w:t xml:space="preserve"> (förvaltning).</w:t>
                      </w:r>
                    </w:p>
                    <w:p w14:paraId="57ADB302" w14:textId="77777777" w:rsidR="002B51B6" w:rsidRPr="005A1AD6" w:rsidRDefault="002B51B6" w:rsidP="00364858">
                      <w:pPr>
                        <w:rPr>
                          <w:rFonts w:ascii="Tw Cen MT" w:hAnsi="Tw Cen MT" w:cs="Arial"/>
                          <w:sz w:val="20"/>
                        </w:rPr>
                      </w:pPr>
                    </w:p>
                  </w:txbxContent>
                </v:textbox>
              </v:shape>
            </w:pict>
          </mc:Fallback>
        </mc:AlternateContent>
      </w:r>
      <w:r>
        <w:rPr>
          <w:noProof/>
          <w:color w:val="FF0000"/>
        </w:rPr>
        <mc:AlternateContent>
          <mc:Choice Requires="wps">
            <w:drawing>
              <wp:anchor distT="0" distB="0" distL="114300" distR="114300" simplePos="0" relativeHeight="251664384" behindDoc="0" locked="0" layoutInCell="1" allowOverlap="1" wp14:anchorId="1EA2F7B4" wp14:editId="29725318">
                <wp:simplePos x="0" y="0"/>
                <wp:positionH relativeFrom="column">
                  <wp:posOffset>1480820</wp:posOffset>
                </wp:positionH>
                <wp:positionV relativeFrom="paragraph">
                  <wp:posOffset>9525</wp:posOffset>
                </wp:positionV>
                <wp:extent cx="1086485" cy="1000125"/>
                <wp:effectExtent l="0" t="0" r="18415" b="28575"/>
                <wp:wrapNone/>
                <wp:docPr id="8" name="Textruta 8"/>
                <wp:cNvGraphicFramePr/>
                <a:graphic xmlns:a="http://schemas.openxmlformats.org/drawingml/2006/main">
                  <a:graphicData uri="http://schemas.microsoft.com/office/word/2010/wordprocessingShape">
                    <wps:wsp>
                      <wps:cNvSpPr txBox="1"/>
                      <wps:spPr>
                        <a:xfrm>
                          <a:off x="0" y="0"/>
                          <a:ext cx="1086485" cy="1000125"/>
                        </a:xfrm>
                        <a:prstGeom prst="rect">
                          <a:avLst/>
                        </a:prstGeom>
                        <a:solidFill>
                          <a:schemeClr val="lt1"/>
                        </a:solidFill>
                        <a:ln w="6350">
                          <a:solidFill>
                            <a:schemeClr val="accent3">
                              <a:lumMod val="75000"/>
                            </a:schemeClr>
                          </a:solidFill>
                        </a:ln>
                      </wps:spPr>
                      <wps:txbx>
                        <w:txbxContent>
                          <w:p w14:paraId="51F486FB" w14:textId="53151311" w:rsidR="00647BA5" w:rsidRPr="00647BA5" w:rsidRDefault="00647BA5" w:rsidP="00364858">
                            <w:pPr>
                              <w:rPr>
                                <w:rFonts w:ascii="Tw Cen MT" w:hAnsi="Tw Cen MT" w:cs="Arial"/>
                                <w:b/>
                                <w:bCs/>
                                <w:sz w:val="20"/>
                              </w:rPr>
                            </w:pPr>
                            <w:r w:rsidRPr="00647BA5">
                              <w:rPr>
                                <w:rFonts w:ascii="Tw Cen MT" w:hAnsi="Tw Cen MT" w:cs="Arial"/>
                                <w:b/>
                                <w:bCs/>
                                <w:sz w:val="20"/>
                              </w:rPr>
                              <w:t>December</w:t>
                            </w:r>
                          </w:p>
                          <w:p w14:paraId="6A895F38" w14:textId="42C3683A" w:rsidR="00647BA5" w:rsidRPr="00647BA5" w:rsidRDefault="00647BA5" w:rsidP="00364858">
                            <w:pPr>
                              <w:rPr>
                                <w:rFonts w:ascii="Tw Cen MT" w:hAnsi="Tw Cen MT" w:cs="Arial"/>
                                <w:sz w:val="20"/>
                              </w:rPr>
                            </w:pPr>
                            <w:r w:rsidRPr="00647BA5">
                              <w:rPr>
                                <w:rFonts w:ascii="Tw Cen MT" w:hAnsi="Tw Cen MT" w:cs="Arial"/>
                                <w:sz w:val="20"/>
                              </w:rPr>
                              <w:t>Ledningsgruppen bereder förslag till ev. obligatoriska kontrollmoment.</w:t>
                            </w:r>
                          </w:p>
                          <w:p w14:paraId="2CE8BEC3" w14:textId="77777777" w:rsidR="00364858" w:rsidRPr="00BF7642" w:rsidRDefault="00364858" w:rsidP="00364858">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2F7B4" id="Textruta 8" o:spid="_x0000_s1033" type="#_x0000_t202" style="position:absolute;left:0;text-align:left;margin-left:116.6pt;margin-top:.75pt;width:85.5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" fillcolor="white [3201]" strokecolor="#76923c [2406]" strokeweight=".5pt">
                <v:textbox>
                  <w:txbxContent>
                    <w:p w14:paraId="51F486FB" w14:textId="53151311" w:rsidR="00647BA5" w:rsidRPr="00647BA5" w:rsidRDefault="00647BA5" w:rsidP="00364858">
                      <w:pPr>
                        <w:rPr>
                          <w:rFonts w:ascii="Tw Cen MT" w:hAnsi="Tw Cen MT" w:cs="Arial"/>
                          <w:b/>
                          <w:bCs/>
                          <w:sz w:val="20"/>
                        </w:rPr>
                      </w:pPr>
                      <w:r w:rsidRPr="00647BA5">
                        <w:rPr>
                          <w:rFonts w:ascii="Tw Cen MT" w:hAnsi="Tw Cen MT" w:cs="Arial"/>
                          <w:b/>
                          <w:bCs/>
                          <w:sz w:val="20"/>
                        </w:rPr>
                        <w:t>December</w:t>
                      </w:r>
                    </w:p>
                    <w:p w14:paraId="6A895F38" w14:textId="42C3683A" w:rsidR="00647BA5" w:rsidRPr="00647BA5" w:rsidRDefault="00647BA5" w:rsidP="00364858">
                      <w:pPr>
                        <w:rPr>
                          <w:rFonts w:ascii="Tw Cen MT" w:hAnsi="Tw Cen MT" w:cs="Arial"/>
                          <w:sz w:val="20"/>
                        </w:rPr>
                      </w:pPr>
                      <w:r w:rsidRPr="00647BA5">
                        <w:rPr>
                          <w:rFonts w:ascii="Tw Cen MT" w:hAnsi="Tw Cen MT" w:cs="Arial"/>
                          <w:sz w:val="20"/>
                        </w:rPr>
                        <w:t>Ledningsgruppen bereder förslag till ev. obligatoriska kontrollmoment.</w:t>
                      </w:r>
                    </w:p>
                    <w:p w14:paraId="2CE8BEC3" w14:textId="77777777" w:rsidR="00364858" w:rsidRPr="00BF7642" w:rsidRDefault="00364858" w:rsidP="00364858">
                      <w:pPr>
                        <w:rPr>
                          <w:rFonts w:ascii="Arial" w:hAnsi="Arial" w:cs="Arial"/>
                          <w:sz w:val="18"/>
                        </w:rPr>
                      </w:pPr>
                    </w:p>
                  </w:txbxContent>
                </v:textbox>
              </v:shape>
            </w:pict>
          </mc:Fallback>
        </mc:AlternateContent>
      </w:r>
      <w:r w:rsidR="00364858">
        <w:rPr>
          <w:noProof/>
          <w:color w:val="FF0000"/>
        </w:rPr>
        <w:drawing>
          <wp:inline distT="0" distB="0" distL="0" distR="0" wp14:anchorId="5C0A7974" wp14:editId="59A37D7A">
            <wp:extent cx="5718067" cy="4968816"/>
            <wp:effectExtent l="0" t="0" r="0" b="0"/>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DD8A52" w14:textId="693C09AC" w:rsidR="007E183F" w:rsidRPr="008877B1" w:rsidRDefault="007E183F" w:rsidP="002451C7">
      <w:pPr>
        <w:pStyle w:val="Brdtext"/>
      </w:pPr>
    </w:p>
    <w:sectPr w:rsidR="007E183F" w:rsidRPr="008877B1" w:rsidSect="00783BB9">
      <w:headerReference w:type="even" r:id="rId19"/>
      <w:headerReference w:type="default" r:id="rId20"/>
      <w:footerReference w:type="even" r:id="rId21"/>
      <w:footerReference w:type="default" r:id="rId22"/>
      <w:headerReference w:type="first" r:id="rId23"/>
      <w:footerReference w:type="first" r:id="rId24"/>
      <w:pgSz w:w="11906" w:h="16838"/>
      <w:pgMar w:top="113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6428" w14:textId="77777777" w:rsidR="00FE13C7" w:rsidRDefault="00FE13C7" w:rsidP="00FF2798">
      <w:r>
        <w:separator/>
      </w:r>
    </w:p>
  </w:endnote>
  <w:endnote w:type="continuationSeparator" w:id="0">
    <w:p w14:paraId="32F3F272" w14:textId="77777777" w:rsidR="00FE13C7" w:rsidRDefault="00FE13C7" w:rsidP="00FF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Garamond">
    <w:altName w:val="Kartika"/>
    <w:charset w:val="00"/>
    <w:family w:val="roman"/>
    <w:pitch w:val="variable"/>
    <w:sig w:usb0="00000003" w:usb1="00000000" w:usb2="00000000" w:usb3="00000000" w:csb0="00000001" w:csb1="00000000"/>
  </w:font>
  <w:font w:name="Garamond MT">
    <w:altName w:val="Garamond"/>
    <w:charset w:val="00"/>
    <w:family w:val="roman"/>
    <w:pitch w:val="variable"/>
    <w:sig w:usb0="00000003" w:usb1="00000000" w:usb2="00000000" w:usb3="00000000" w:csb0="00000001" w:csb1="00000000"/>
  </w:font>
  <w:font w:name="Carnegie Sans">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5E71" w14:textId="77777777" w:rsidR="008104C8" w:rsidRDefault="008104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374392"/>
      <w:docPartObj>
        <w:docPartGallery w:val="Page Numbers (Bottom of Page)"/>
        <w:docPartUnique/>
      </w:docPartObj>
    </w:sdtPr>
    <w:sdtContent>
      <w:sdt>
        <w:sdtPr>
          <w:id w:val="-1769616900"/>
          <w:docPartObj>
            <w:docPartGallery w:val="Page Numbers (Top of Page)"/>
            <w:docPartUnique/>
          </w:docPartObj>
        </w:sdtPr>
        <w:sdtContent>
          <w:p w14:paraId="43AE2DB4" w14:textId="5A0EB87C" w:rsidR="00DA56AD" w:rsidRDefault="00DA56AD" w:rsidP="00DA56AD">
            <w:pPr>
              <w:pStyle w:val="Beskrivning"/>
              <w:jc w:val="right"/>
            </w:pPr>
            <w:r>
              <w:t xml:space="preserve">Sida </w:t>
            </w:r>
            <w:r>
              <w:rPr>
                <w:sz w:val="24"/>
                <w:szCs w:val="24"/>
              </w:rPr>
              <w:fldChar w:fldCharType="begin"/>
            </w:r>
            <w:r>
              <w:instrText>PAGE</w:instrText>
            </w:r>
            <w:r>
              <w:rPr>
                <w:sz w:val="24"/>
                <w:szCs w:val="24"/>
              </w:rPr>
              <w:fldChar w:fldCharType="separate"/>
            </w:r>
            <w:r w:rsidR="008104C8">
              <w:rPr>
                <w:noProof/>
              </w:rPr>
              <w:t>2</w:t>
            </w:r>
            <w:r>
              <w:rPr>
                <w:sz w:val="24"/>
                <w:szCs w:val="24"/>
              </w:rPr>
              <w:fldChar w:fldCharType="end"/>
            </w:r>
            <w:r>
              <w:t xml:space="preserve"> av </w:t>
            </w:r>
            <w:r>
              <w:rPr>
                <w:sz w:val="24"/>
                <w:szCs w:val="24"/>
              </w:rPr>
              <w:fldChar w:fldCharType="begin"/>
            </w:r>
            <w:r>
              <w:instrText>NUMPAGES</w:instrText>
            </w:r>
            <w:r>
              <w:rPr>
                <w:sz w:val="24"/>
                <w:szCs w:val="24"/>
              </w:rPr>
              <w:fldChar w:fldCharType="separate"/>
            </w:r>
            <w:r w:rsidR="008104C8">
              <w:rPr>
                <w:noProof/>
              </w:rPr>
              <w:t>4</w:t>
            </w:r>
            <w:r>
              <w:rPr>
                <w:sz w:val="24"/>
                <w:szCs w:val="24"/>
              </w:rPr>
              <w:fldChar w:fldCharType="end"/>
            </w:r>
          </w:p>
        </w:sdtContent>
      </w:sdt>
    </w:sdtContent>
  </w:sdt>
  <w:p w14:paraId="1E9F7584" w14:textId="77777777" w:rsidR="00AA5DFC" w:rsidRDefault="00AA5DF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7CD9" w14:textId="77777777" w:rsidR="008104C8" w:rsidRDefault="008104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1E13" w14:textId="77777777" w:rsidR="00FE13C7" w:rsidRDefault="00FE13C7" w:rsidP="00FF2798">
      <w:r>
        <w:separator/>
      </w:r>
    </w:p>
  </w:footnote>
  <w:footnote w:type="continuationSeparator" w:id="0">
    <w:p w14:paraId="42A7F1AE" w14:textId="77777777" w:rsidR="00FE13C7" w:rsidRDefault="00FE13C7" w:rsidP="00FF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9B27" w14:textId="77777777" w:rsidR="008104C8" w:rsidRDefault="008104C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BBD8" w14:textId="77777777" w:rsidR="008104C8" w:rsidRDefault="008104C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1DB7" w14:textId="04F7965D" w:rsidR="00EF7C3F" w:rsidRDefault="003C46DD">
    <w:pPr>
      <w:pStyle w:val="Sidhuvud"/>
    </w:pPr>
    <w:r>
      <w:rPr>
        <w:noProof/>
      </w:rPr>
      <w:drawing>
        <wp:anchor distT="0" distB="0" distL="114300" distR="114300" simplePos="0" relativeHeight="251659264" behindDoc="0" locked="0" layoutInCell="1" allowOverlap="1" wp14:anchorId="55358E95" wp14:editId="78AD0058">
          <wp:simplePos x="0" y="0"/>
          <wp:positionH relativeFrom="column">
            <wp:posOffset>517590</wp:posOffset>
          </wp:positionH>
          <wp:positionV relativeFrom="paragraph">
            <wp:posOffset>4627387</wp:posOffset>
          </wp:positionV>
          <wp:extent cx="5744154" cy="5322102"/>
          <wp:effectExtent l="0" t="0" r="9525" b="0"/>
          <wp:wrapNone/>
          <wp:docPr id="3" name="Bildobjekt 3" descr="Ljusgrå kurbits enligt Mora kommuns grafiska profil." title="Kur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_staende_3.png"/>
                  <pic:cNvPicPr/>
                </pic:nvPicPr>
                <pic:blipFill rotWithShape="1">
                  <a:blip r:embed="rId1">
                    <a:extLst>
                      <a:ext uri="{28A0092B-C50C-407E-A947-70E740481C1C}">
                        <a14:useLocalDpi xmlns:a14="http://schemas.microsoft.com/office/drawing/2010/main" val="0"/>
                      </a:ext>
                    </a:extLst>
                  </a:blip>
                  <a:srcRect b="34492"/>
                  <a:stretch/>
                </pic:blipFill>
                <pic:spPr bwMode="auto">
                  <a:xfrm>
                    <a:off x="0" y="0"/>
                    <a:ext cx="5750858" cy="53283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46D8">
      <w:rPr>
        <w:noProof/>
      </w:rPr>
      <w:drawing>
        <wp:inline distT="0" distB="0" distL="0" distR="0" wp14:anchorId="07263425" wp14:editId="083E3DD0">
          <wp:extent cx="2476351" cy="942975"/>
          <wp:effectExtent l="0" t="0" r="635" b="0"/>
          <wp:docPr id="2" name="Bildobjekt 2" descr="Logotyp för Mora kommun i röd variant, liggande format." title="Logotyp Mor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a_Kommun_Logo_Liggande_CMYK.png"/>
                  <pic:cNvPicPr/>
                </pic:nvPicPr>
                <pic:blipFill>
                  <a:blip r:embed="rId2">
                    <a:extLst>
                      <a:ext uri="{28A0092B-C50C-407E-A947-70E740481C1C}">
                        <a14:useLocalDpi xmlns:a14="http://schemas.microsoft.com/office/drawing/2010/main" val="0"/>
                      </a:ext>
                    </a:extLst>
                  </a:blip>
                  <a:stretch>
                    <a:fillRect/>
                  </a:stretch>
                </pic:blipFill>
                <pic:spPr>
                  <a:xfrm>
                    <a:off x="0" y="0"/>
                    <a:ext cx="2487105" cy="947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6C0B8BE"/>
    <w:lvl w:ilvl="0">
      <w:start w:val="1"/>
      <w:numFmt w:val="decimal"/>
      <w:pStyle w:val="Numreradlista"/>
      <w:lvlText w:val="%1."/>
      <w:lvlJc w:val="left"/>
      <w:pPr>
        <w:tabs>
          <w:tab w:val="num" w:pos="454"/>
        </w:tabs>
        <w:ind w:left="454" w:hanging="454"/>
      </w:pPr>
      <w:rPr>
        <w:rFonts w:hint="default"/>
        <w:b/>
        <w:i w:val="0"/>
      </w:rPr>
    </w:lvl>
  </w:abstractNum>
  <w:abstractNum w:abstractNumId="1" w15:restartNumberingAfterBreak="0">
    <w:nsid w:val="028273E9"/>
    <w:multiLevelType w:val="hybridMultilevel"/>
    <w:tmpl w:val="0AF6C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2C27B2"/>
    <w:multiLevelType w:val="hybridMultilevel"/>
    <w:tmpl w:val="377CF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556EEA"/>
    <w:multiLevelType w:val="hybridMultilevel"/>
    <w:tmpl w:val="1152EE2A"/>
    <w:lvl w:ilvl="0" w:tplc="79FA0090">
      <w:start w:val="1"/>
      <w:numFmt w:val="bullet"/>
      <w:pStyle w:val="SPpunkttext"/>
      <w:lvlText w:val=""/>
      <w:lvlJc w:val="left"/>
      <w:pPr>
        <w:tabs>
          <w:tab w:val="num" w:pos="757"/>
        </w:tabs>
        <w:ind w:left="756" w:hanging="396"/>
      </w:pPr>
      <w:rPr>
        <w:rFonts w:ascii="Wingdings" w:hAnsi="Wingdings" w:hint="default"/>
        <w:b/>
        <w:i w:val="0"/>
        <w:color w:val="333399"/>
        <w:sz w:val="28"/>
        <w:szCs w:val="28"/>
      </w:rPr>
    </w:lvl>
    <w:lvl w:ilvl="1" w:tplc="CC125B3A">
      <w:start w:val="1"/>
      <w:numFmt w:val="bullet"/>
      <w:lvlText w:val=""/>
      <w:lvlJc w:val="left"/>
      <w:pPr>
        <w:tabs>
          <w:tab w:val="num" w:pos="1477"/>
        </w:tabs>
        <w:ind w:left="1477" w:hanging="397"/>
      </w:pPr>
      <w:rPr>
        <w:rFonts w:ascii="Wingdings" w:hAnsi="Wingdings" w:hint="default"/>
        <w:b/>
        <w:i w:val="0"/>
        <w:color w:val="333399"/>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EF5879"/>
    <w:multiLevelType w:val="hybridMultilevel"/>
    <w:tmpl w:val="A7AC1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F7707C"/>
    <w:multiLevelType w:val="hybridMultilevel"/>
    <w:tmpl w:val="25D84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43E1FAD"/>
    <w:multiLevelType w:val="multilevel"/>
    <w:tmpl w:val="2F00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D3D16"/>
    <w:multiLevelType w:val="hybridMultilevel"/>
    <w:tmpl w:val="C3C4DC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7C15CCC"/>
    <w:multiLevelType w:val="hybridMultilevel"/>
    <w:tmpl w:val="5D201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1D71FC"/>
    <w:multiLevelType w:val="hybridMultilevel"/>
    <w:tmpl w:val="645EC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1329ED"/>
    <w:multiLevelType w:val="hybridMultilevel"/>
    <w:tmpl w:val="363A9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6E4CFE"/>
    <w:multiLevelType w:val="hybridMultilevel"/>
    <w:tmpl w:val="FABEE992"/>
    <w:lvl w:ilvl="0" w:tplc="041D0001">
      <w:start w:val="1"/>
      <w:numFmt w:val="bullet"/>
      <w:lvlText w:val=""/>
      <w:lvlJc w:val="left"/>
      <w:pPr>
        <w:ind w:left="742" w:hanging="360"/>
      </w:pPr>
      <w:rPr>
        <w:rFonts w:ascii="Symbol" w:hAnsi="Symbol" w:hint="default"/>
      </w:rPr>
    </w:lvl>
    <w:lvl w:ilvl="1" w:tplc="041D0003" w:tentative="1">
      <w:start w:val="1"/>
      <w:numFmt w:val="bullet"/>
      <w:lvlText w:val="o"/>
      <w:lvlJc w:val="left"/>
      <w:pPr>
        <w:ind w:left="1462" w:hanging="360"/>
      </w:pPr>
      <w:rPr>
        <w:rFonts w:ascii="Courier New" w:hAnsi="Courier New" w:cs="Courier New" w:hint="default"/>
      </w:rPr>
    </w:lvl>
    <w:lvl w:ilvl="2" w:tplc="041D0005" w:tentative="1">
      <w:start w:val="1"/>
      <w:numFmt w:val="bullet"/>
      <w:lvlText w:val=""/>
      <w:lvlJc w:val="left"/>
      <w:pPr>
        <w:ind w:left="2182" w:hanging="360"/>
      </w:pPr>
      <w:rPr>
        <w:rFonts w:ascii="Wingdings" w:hAnsi="Wingdings" w:hint="default"/>
      </w:rPr>
    </w:lvl>
    <w:lvl w:ilvl="3" w:tplc="041D0001" w:tentative="1">
      <w:start w:val="1"/>
      <w:numFmt w:val="bullet"/>
      <w:lvlText w:val=""/>
      <w:lvlJc w:val="left"/>
      <w:pPr>
        <w:ind w:left="2902" w:hanging="360"/>
      </w:pPr>
      <w:rPr>
        <w:rFonts w:ascii="Symbol" w:hAnsi="Symbol" w:hint="default"/>
      </w:rPr>
    </w:lvl>
    <w:lvl w:ilvl="4" w:tplc="041D0003" w:tentative="1">
      <w:start w:val="1"/>
      <w:numFmt w:val="bullet"/>
      <w:lvlText w:val="o"/>
      <w:lvlJc w:val="left"/>
      <w:pPr>
        <w:ind w:left="3622" w:hanging="360"/>
      </w:pPr>
      <w:rPr>
        <w:rFonts w:ascii="Courier New" w:hAnsi="Courier New" w:cs="Courier New" w:hint="default"/>
      </w:rPr>
    </w:lvl>
    <w:lvl w:ilvl="5" w:tplc="041D0005" w:tentative="1">
      <w:start w:val="1"/>
      <w:numFmt w:val="bullet"/>
      <w:lvlText w:val=""/>
      <w:lvlJc w:val="left"/>
      <w:pPr>
        <w:ind w:left="4342" w:hanging="360"/>
      </w:pPr>
      <w:rPr>
        <w:rFonts w:ascii="Wingdings" w:hAnsi="Wingdings" w:hint="default"/>
      </w:rPr>
    </w:lvl>
    <w:lvl w:ilvl="6" w:tplc="041D0001" w:tentative="1">
      <w:start w:val="1"/>
      <w:numFmt w:val="bullet"/>
      <w:lvlText w:val=""/>
      <w:lvlJc w:val="left"/>
      <w:pPr>
        <w:ind w:left="5062" w:hanging="360"/>
      </w:pPr>
      <w:rPr>
        <w:rFonts w:ascii="Symbol" w:hAnsi="Symbol" w:hint="default"/>
      </w:rPr>
    </w:lvl>
    <w:lvl w:ilvl="7" w:tplc="041D0003" w:tentative="1">
      <w:start w:val="1"/>
      <w:numFmt w:val="bullet"/>
      <w:lvlText w:val="o"/>
      <w:lvlJc w:val="left"/>
      <w:pPr>
        <w:ind w:left="5782" w:hanging="360"/>
      </w:pPr>
      <w:rPr>
        <w:rFonts w:ascii="Courier New" w:hAnsi="Courier New" w:cs="Courier New" w:hint="default"/>
      </w:rPr>
    </w:lvl>
    <w:lvl w:ilvl="8" w:tplc="041D0005" w:tentative="1">
      <w:start w:val="1"/>
      <w:numFmt w:val="bullet"/>
      <w:lvlText w:val=""/>
      <w:lvlJc w:val="left"/>
      <w:pPr>
        <w:ind w:left="6502" w:hanging="360"/>
      </w:pPr>
      <w:rPr>
        <w:rFonts w:ascii="Wingdings" w:hAnsi="Wingdings" w:hint="default"/>
      </w:rPr>
    </w:lvl>
  </w:abstractNum>
  <w:num w:numId="1" w16cid:durableId="1411122169">
    <w:abstractNumId w:val="0"/>
  </w:num>
  <w:num w:numId="2" w16cid:durableId="888222859">
    <w:abstractNumId w:val="3"/>
  </w:num>
  <w:num w:numId="3" w16cid:durableId="1721980346">
    <w:abstractNumId w:val="9"/>
  </w:num>
  <w:num w:numId="4" w16cid:durableId="1421096955">
    <w:abstractNumId w:val="1"/>
  </w:num>
  <w:num w:numId="5" w16cid:durableId="951595977">
    <w:abstractNumId w:val="10"/>
  </w:num>
  <w:num w:numId="6" w16cid:durableId="1440368985">
    <w:abstractNumId w:val="4"/>
  </w:num>
  <w:num w:numId="7" w16cid:durableId="789862210">
    <w:abstractNumId w:val="5"/>
  </w:num>
  <w:num w:numId="8" w16cid:durableId="1703282844">
    <w:abstractNumId w:val="8"/>
  </w:num>
  <w:num w:numId="9" w16cid:durableId="463960343">
    <w:abstractNumId w:val="2"/>
  </w:num>
  <w:num w:numId="10" w16cid:durableId="1385838207">
    <w:abstractNumId w:val="11"/>
  </w:num>
  <w:num w:numId="11" w16cid:durableId="1510870072">
    <w:abstractNumId w:val="7"/>
  </w:num>
  <w:num w:numId="12" w16cid:durableId="186300675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66"/>
    <w:rsid w:val="00000958"/>
    <w:rsid w:val="00005090"/>
    <w:rsid w:val="00010FEB"/>
    <w:rsid w:val="00015DA9"/>
    <w:rsid w:val="0002765A"/>
    <w:rsid w:val="00043C2E"/>
    <w:rsid w:val="00055FCE"/>
    <w:rsid w:val="00070007"/>
    <w:rsid w:val="0007288B"/>
    <w:rsid w:val="00073A32"/>
    <w:rsid w:val="00073B57"/>
    <w:rsid w:val="00083279"/>
    <w:rsid w:val="00084FF3"/>
    <w:rsid w:val="00090DE8"/>
    <w:rsid w:val="000A1414"/>
    <w:rsid w:val="000B29CE"/>
    <w:rsid w:val="000B3A50"/>
    <w:rsid w:val="000C4109"/>
    <w:rsid w:val="000D45D6"/>
    <w:rsid w:val="000E2CC3"/>
    <w:rsid w:val="00100A36"/>
    <w:rsid w:val="001062CA"/>
    <w:rsid w:val="001234BD"/>
    <w:rsid w:val="00132CB7"/>
    <w:rsid w:val="00142FAD"/>
    <w:rsid w:val="00151509"/>
    <w:rsid w:val="001521BC"/>
    <w:rsid w:val="00152FC4"/>
    <w:rsid w:val="0015602D"/>
    <w:rsid w:val="001560F5"/>
    <w:rsid w:val="00163752"/>
    <w:rsid w:val="00174BD9"/>
    <w:rsid w:val="00186BAB"/>
    <w:rsid w:val="001A0F41"/>
    <w:rsid w:val="001A7BDF"/>
    <w:rsid w:val="001B0C09"/>
    <w:rsid w:val="001B74EA"/>
    <w:rsid w:val="001D2AAB"/>
    <w:rsid w:val="001E4D03"/>
    <w:rsid w:val="001E5D3C"/>
    <w:rsid w:val="001F19BD"/>
    <w:rsid w:val="001F1BCE"/>
    <w:rsid w:val="00205E67"/>
    <w:rsid w:val="00215B09"/>
    <w:rsid w:val="002256C5"/>
    <w:rsid w:val="00230F5C"/>
    <w:rsid w:val="0023659E"/>
    <w:rsid w:val="002451C7"/>
    <w:rsid w:val="0025195D"/>
    <w:rsid w:val="0026012E"/>
    <w:rsid w:val="00262FD4"/>
    <w:rsid w:val="002856C0"/>
    <w:rsid w:val="002A069D"/>
    <w:rsid w:val="002B51B6"/>
    <w:rsid w:val="002C5D22"/>
    <w:rsid w:val="002C7D00"/>
    <w:rsid w:val="002C7DE3"/>
    <w:rsid w:val="002D4678"/>
    <w:rsid w:val="002D62F3"/>
    <w:rsid w:val="002E24DD"/>
    <w:rsid w:val="00301FF6"/>
    <w:rsid w:val="0031624E"/>
    <w:rsid w:val="00317A59"/>
    <w:rsid w:val="00342ED1"/>
    <w:rsid w:val="00343297"/>
    <w:rsid w:val="003459D8"/>
    <w:rsid w:val="003473FF"/>
    <w:rsid w:val="00364858"/>
    <w:rsid w:val="00367476"/>
    <w:rsid w:val="00367669"/>
    <w:rsid w:val="0037609B"/>
    <w:rsid w:val="0038384A"/>
    <w:rsid w:val="003B2C3E"/>
    <w:rsid w:val="003C46DD"/>
    <w:rsid w:val="003D04AE"/>
    <w:rsid w:val="003D49EF"/>
    <w:rsid w:val="003D7078"/>
    <w:rsid w:val="003E7CCD"/>
    <w:rsid w:val="003F1D01"/>
    <w:rsid w:val="003F43C8"/>
    <w:rsid w:val="003F55EE"/>
    <w:rsid w:val="004005EF"/>
    <w:rsid w:val="00400D5E"/>
    <w:rsid w:val="00414485"/>
    <w:rsid w:val="00415051"/>
    <w:rsid w:val="00444374"/>
    <w:rsid w:val="00444C10"/>
    <w:rsid w:val="00450483"/>
    <w:rsid w:val="004529D2"/>
    <w:rsid w:val="004B18F8"/>
    <w:rsid w:val="004B2B64"/>
    <w:rsid w:val="004B438A"/>
    <w:rsid w:val="004D3E03"/>
    <w:rsid w:val="004F3D33"/>
    <w:rsid w:val="004F5ABF"/>
    <w:rsid w:val="004F5C92"/>
    <w:rsid w:val="00512C83"/>
    <w:rsid w:val="00514B13"/>
    <w:rsid w:val="00527866"/>
    <w:rsid w:val="0053136F"/>
    <w:rsid w:val="00536B72"/>
    <w:rsid w:val="00536CCA"/>
    <w:rsid w:val="00557637"/>
    <w:rsid w:val="00567F87"/>
    <w:rsid w:val="005718B5"/>
    <w:rsid w:val="005738DA"/>
    <w:rsid w:val="00584A83"/>
    <w:rsid w:val="0059455A"/>
    <w:rsid w:val="005970D8"/>
    <w:rsid w:val="005A1AD6"/>
    <w:rsid w:val="005A3166"/>
    <w:rsid w:val="005A41F7"/>
    <w:rsid w:val="005B3762"/>
    <w:rsid w:val="005B51E2"/>
    <w:rsid w:val="005B65C0"/>
    <w:rsid w:val="005C1636"/>
    <w:rsid w:val="005E0DB1"/>
    <w:rsid w:val="005E71D4"/>
    <w:rsid w:val="005F1076"/>
    <w:rsid w:val="005F323A"/>
    <w:rsid w:val="006032E3"/>
    <w:rsid w:val="00607313"/>
    <w:rsid w:val="00613B2E"/>
    <w:rsid w:val="00633390"/>
    <w:rsid w:val="006423A5"/>
    <w:rsid w:val="00643708"/>
    <w:rsid w:val="0064485F"/>
    <w:rsid w:val="00647BA5"/>
    <w:rsid w:val="00660E90"/>
    <w:rsid w:val="00662029"/>
    <w:rsid w:val="00670C1F"/>
    <w:rsid w:val="006712F1"/>
    <w:rsid w:val="00692318"/>
    <w:rsid w:val="006941C8"/>
    <w:rsid w:val="00695BC3"/>
    <w:rsid w:val="006A4FDE"/>
    <w:rsid w:val="006C4E4E"/>
    <w:rsid w:val="006C6F79"/>
    <w:rsid w:val="006D10CA"/>
    <w:rsid w:val="006F3B3F"/>
    <w:rsid w:val="006F43DA"/>
    <w:rsid w:val="00703B81"/>
    <w:rsid w:val="00705990"/>
    <w:rsid w:val="00705A01"/>
    <w:rsid w:val="0070632E"/>
    <w:rsid w:val="00741846"/>
    <w:rsid w:val="00754852"/>
    <w:rsid w:val="007600D4"/>
    <w:rsid w:val="00783BB9"/>
    <w:rsid w:val="007942EE"/>
    <w:rsid w:val="007A0086"/>
    <w:rsid w:val="007A3E63"/>
    <w:rsid w:val="007E183F"/>
    <w:rsid w:val="007F2A87"/>
    <w:rsid w:val="007F46B3"/>
    <w:rsid w:val="007F51D0"/>
    <w:rsid w:val="00805C9D"/>
    <w:rsid w:val="008067B1"/>
    <w:rsid w:val="008104C8"/>
    <w:rsid w:val="008160D2"/>
    <w:rsid w:val="00824866"/>
    <w:rsid w:val="00832ABE"/>
    <w:rsid w:val="0086332E"/>
    <w:rsid w:val="00865364"/>
    <w:rsid w:val="008739E2"/>
    <w:rsid w:val="00885C2C"/>
    <w:rsid w:val="008877B1"/>
    <w:rsid w:val="0089222F"/>
    <w:rsid w:val="0089344A"/>
    <w:rsid w:val="00895B13"/>
    <w:rsid w:val="008A04E0"/>
    <w:rsid w:val="008A069C"/>
    <w:rsid w:val="008B04B8"/>
    <w:rsid w:val="008C3070"/>
    <w:rsid w:val="008E36F9"/>
    <w:rsid w:val="008F4885"/>
    <w:rsid w:val="00910887"/>
    <w:rsid w:val="00912E3D"/>
    <w:rsid w:val="00930485"/>
    <w:rsid w:val="00934940"/>
    <w:rsid w:val="00943D62"/>
    <w:rsid w:val="00950D24"/>
    <w:rsid w:val="00955CCB"/>
    <w:rsid w:val="00956BDD"/>
    <w:rsid w:val="009611F3"/>
    <w:rsid w:val="00963D53"/>
    <w:rsid w:val="00973D32"/>
    <w:rsid w:val="00997F80"/>
    <w:rsid w:val="009A155C"/>
    <w:rsid w:val="009A1707"/>
    <w:rsid w:val="009A3365"/>
    <w:rsid w:val="009A6B54"/>
    <w:rsid w:val="009B7444"/>
    <w:rsid w:val="009C4D7E"/>
    <w:rsid w:val="009C69CC"/>
    <w:rsid w:val="009D0489"/>
    <w:rsid w:val="009D6116"/>
    <w:rsid w:val="009F7F36"/>
    <w:rsid w:val="00A004C2"/>
    <w:rsid w:val="00A00D69"/>
    <w:rsid w:val="00A118F6"/>
    <w:rsid w:val="00A20910"/>
    <w:rsid w:val="00A21FA9"/>
    <w:rsid w:val="00A22FF5"/>
    <w:rsid w:val="00A40383"/>
    <w:rsid w:val="00A41823"/>
    <w:rsid w:val="00A4191B"/>
    <w:rsid w:val="00A41A69"/>
    <w:rsid w:val="00A84ABB"/>
    <w:rsid w:val="00A87CA2"/>
    <w:rsid w:val="00A91756"/>
    <w:rsid w:val="00AA010B"/>
    <w:rsid w:val="00AA01DE"/>
    <w:rsid w:val="00AA5DFC"/>
    <w:rsid w:val="00AE40CC"/>
    <w:rsid w:val="00AF7B49"/>
    <w:rsid w:val="00B05F28"/>
    <w:rsid w:val="00B14B4D"/>
    <w:rsid w:val="00B24D93"/>
    <w:rsid w:val="00B34F58"/>
    <w:rsid w:val="00B37BCA"/>
    <w:rsid w:val="00B455FA"/>
    <w:rsid w:val="00B53F10"/>
    <w:rsid w:val="00B53FB5"/>
    <w:rsid w:val="00B7265F"/>
    <w:rsid w:val="00B728E7"/>
    <w:rsid w:val="00B954A8"/>
    <w:rsid w:val="00B959B6"/>
    <w:rsid w:val="00BA63B2"/>
    <w:rsid w:val="00BD403C"/>
    <w:rsid w:val="00BD7A3F"/>
    <w:rsid w:val="00BE7DB2"/>
    <w:rsid w:val="00C046D8"/>
    <w:rsid w:val="00C04B66"/>
    <w:rsid w:val="00C077DC"/>
    <w:rsid w:val="00C07E47"/>
    <w:rsid w:val="00C107B7"/>
    <w:rsid w:val="00C26D77"/>
    <w:rsid w:val="00C33076"/>
    <w:rsid w:val="00C35AFD"/>
    <w:rsid w:val="00C45164"/>
    <w:rsid w:val="00C51772"/>
    <w:rsid w:val="00C55AFC"/>
    <w:rsid w:val="00C56D02"/>
    <w:rsid w:val="00C7253E"/>
    <w:rsid w:val="00C7311E"/>
    <w:rsid w:val="00C75EAA"/>
    <w:rsid w:val="00C90FF6"/>
    <w:rsid w:val="00C978BC"/>
    <w:rsid w:val="00CA3E9A"/>
    <w:rsid w:val="00CC259B"/>
    <w:rsid w:val="00CC2971"/>
    <w:rsid w:val="00CC363C"/>
    <w:rsid w:val="00CC382C"/>
    <w:rsid w:val="00CD1A01"/>
    <w:rsid w:val="00D16A0C"/>
    <w:rsid w:val="00D27755"/>
    <w:rsid w:val="00D31E20"/>
    <w:rsid w:val="00D374EC"/>
    <w:rsid w:val="00D5049A"/>
    <w:rsid w:val="00D607E4"/>
    <w:rsid w:val="00D64CAF"/>
    <w:rsid w:val="00D729F9"/>
    <w:rsid w:val="00D92C5D"/>
    <w:rsid w:val="00DA47A0"/>
    <w:rsid w:val="00DA56AD"/>
    <w:rsid w:val="00DD24BF"/>
    <w:rsid w:val="00DD36A9"/>
    <w:rsid w:val="00DD4EFA"/>
    <w:rsid w:val="00DE4FCE"/>
    <w:rsid w:val="00E0655E"/>
    <w:rsid w:val="00E10E11"/>
    <w:rsid w:val="00E14C05"/>
    <w:rsid w:val="00E46AA3"/>
    <w:rsid w:val="00E5315C"/>
    <w:rsid w:val="00E55B33"/>
    <w:rsid w:val="00E72121"/>
    <w:rsid w:val="00ED4CED"/>
    <w:rsid w:val="00EE06F2"/>
    <w:rsid w:val="00EF7C3F"/>
    <w:rsid w:val="00F11252"/>
    <w:rsid w:val="00F117FD"/>
    <w:rsid w:val="00F1264A"/>
    <w:rsid w:val="00F66383"/>
    <w:rsid w:val="00F66BC7"/>
    <w:rsid w:val="00F76041"/>
    <w:rsid w:val="00F76DC4"/>
    <w:rsid w:val="00F773FC"/>
    <w:rsid w:val="00F93852"/>
    <w:rsid w:val="00FA2D9A"/>
    <w:rsid w:val="00FE13C7"/>
    <w:rsid w:val="00FF10F4"/>
    <w:rsid w:val="00FF1928"/>
    <w:rsid w:val="00FF2798"/>
    <w:rsid w:val="00FF7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1D84"/>
  <w15:docId w15:val="{A06045B2-FA9D-450D-9932-8B5112BF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51C7"/>
    <w:rPr>
      <w:rFonts w:ascii="Garamond" w:hAnsi="Garamond"/>
      <w:sz w:val="24"/>
    </w:rPr>
  </w:style>
  <w:style w:type="paragraph" w:styleId="Rubrik1">
    <w:name w:val="heading 1"/>
    <w:basedOn w:val="Normal"/>
    <w:next w:val="Normal"/>
    <w:link w:val="Rubrik1Char"/>
    <w:uiPriority w:val="9"/>
    <w:qFormat/>
    <w:rsid w:val="002C5D22"/>
    <w:pPr>
      <w:keepNext/>
      <w:keepLines/>
      <w:spacing w:before="320" w:after="40" w:line="276" w:lineRule="auto"/>
      <w:outlineLvl w:val="0"/>
    </w:pPr>
    <w:rPr>
      <w:rFonts w:ascii="Tw Cen MT" w:eastAsiaTheme="majorEastAsia" w:hAnsi="Tw Cen MT" w:cstheme="majorBidi"/>
      <w:b/>
      <w:bCs/>
      <w:color w:val="000000" w:themeColor="text1"/>
      <w:sz w:val="32"/>
      <w:szCs w:val="28"/>
    </w:rPr>
  </w:style>
  <w:style w:type="paragraph" w:styleId="Rubrik2">
    <w:name w:val="heading 2"/>
    <w:basedOn w:val="Normal"/>
    <w:next w:val="Normal"/>
    <w:link w:val="Rubrik2Char"/>
    <w:uiPriority w:val="9"/>
    <w:unhideWhenUsed/>
    <w:qFormat/>
    <w:rsid w:val="002C5D22"/>
    <w:pPr>
      <w:keepNext/>
      <w:keepLines/>
      <w:spacing w:before="320" w:after="40"/>
      <w:outlineLvl w:val="1"/>
    </w:pPr>
    <w:rPr>
      <w:rFonts w:ascii="Tw Cen MT" w:eastAsiaTheme="majorEastAsia" w:hAnsi="Tw Cen MT" w:cstheme="majorBidi"/>
      <w:b/>
      <w:bCs/>
      <w:color w:val="000000" w:themeColor="text1"/>
      <w:sz w:val="28"/>
      <w:szCs w:val="26"/>
    </w:rPr>
  </w:style>
  <w:style w:type="paragraph" w:styleId="Rubrik3">
    <w:name w:val="heading 3"/>
    <w:basedOn w:val="Normal"/>
    <w:next w:val="Normal"/>
    <w:link w:val="Rubrik3Char"/>
    <w:uiPriority w:val="9"/>
    <w:unhideWhenUsed/>
    <w:qFormat/>
    <w:rsid w:val="002C5D22"/>
    <w:pPr>
      <w:keepNext/>
      <w:keepLines/>
      <w:spacing w:before="200" w:after="40" w:line="276" w:lineRule="auto"/>
      <w:outlineLvl w:val="2"/>
    </w:pPr>
    <w:rPr>
      <w:rFonts w:ascii="Tw Cen MT" w:eastAsiaTheme="majorEastAsia" w:hAnsi="Tw Cen MT" w:cstheme="majorBidi"/>
      <w:b/>
      <w:bCs/>
      <w:szCs w:val="22"/>
    </w:rPr>
  </w:style>
  <w:style w:type="paragraph" w:styleId="Rubrik4">
    <w:name w:val="heading 4"/>
    <w:basedOn w:val="Normal"/>
    <w:next w:val="Normal"/>
    <w:link w:val="Rubrik4Char"/>
    <w:uiPriority w:val="9"/>
    <w:unhideWhenUsed/>
    <w:qFormat/>
    <w:rsid w:val="002451C7"/>
    <w:pPr>
      <w:keepNext/>
      <w:keepLines/>
      <w:spacing w:before="200"/>
      <w:outlineLvl w:val="3"/>
    </w:pPr>
    <w:rPr>
      <w:rFonts w:ascii="Tw Cen MT" w:eastAsiaTheme="majorEastAsia" w:hAnsi="Tw Cen MT" w:cstheme="majorBid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FF2798"/>
    <w:pPr>
      <w:tabs>
        <w:tab w:val="center" w:pos="4536"/>
        <w:tab w:val="right" w:pos="9072"/>
      </w:tabs>
    </w:pPr>
    <w:rPr>
      <w:rFonts w:ascii="Calibri" w:hAnsi="Calibri"/>
      <w:sz w:val="20"/>
    </w:rPr>
  </w:style>
  <w:style w:type="character" w:customStyle="1" w:styleId="SidhuvudChar">
    <w:name w:val="Sidhuvud Char"/>
    <w:basedOn w:val="Standardstycketeckensnitt"/>
    <w:link w:val="Sidhuvud"/>
    <w:uiPriority w:val="99"/>
    <w:semiHidden/>
    <w:rsid w:val="00FF2798"/>
  </w:style>
  <w:style w:type="paragraph" w:styleId="Sidfot">
    <w:name w:val="footer"/>
    <w:basedOn w:val="Normal"/>
    <w:link w:val="SidfotChar"/>
    <w:uiPriority w:val="99"/>
    <w:unhideWhenUsed/>
    <w:rsid w:val="00FF2798"/>
    <w:pPr>
      <w:tabs>
        <w:tab w:val="center" w:pos="4536"/>
        <w:tab w:val="right" w:pos="9072"/>
      </w:tabs>
    </w:pPr>
    <w:rPr>
      <w:rFonts w:ascii="Calibri" w:hAnsi="Calibri"/>
      <w:sz w:val="20"/>
    </w:rPr>
  </w:style>
  <w:style w:type="character" w:customStyle="1" w:styleId="SidfotChar">
    <w:name w:val="Sidfot Char"/>
    <w:basedOn w:val="Standardstycketeckensnitt"/>
    <w:link w:val="Sidfot"/>
    <w:uiPriority w:val="99"/>
    <w:rsid w:val="00FF2798"/>
  </w:style>
  <w:style w:type="character" w:styleId="Hyperlnk">
    <w:name w:val="Hyperlink"/>
    <w:basedOn w:val="Standardstycketeckensnitt"/>
    <w:uiPriority w:val="99"/>
    <w:unhideWhenUsed/>
    <w:rsid w:val="00C7253E"/>
    <w:rPr>
      <w:color w:val="0000FF"/>
      <w:u w:val="single"/>
    </w:rPr>
  </w:style>
  <w:style w:type="paragraph" w:styleId="Ballongtext">
    <w:name w:val="Balloon Text"/>
    <w:basedOn w:val="Normal"/>
    <w:link w:val="BallongtextChar"/>
    <w:uiPriority w:val="99"/>
    <w:semiHidden/>
    <w:unhideWhenUsed/>
    <w:rsid w:val="00C90FF6"/>
    <w:rPr>
      <w:rFonts w:ascii="Tahoma" w:hAnsi="Tahoma" w:cs="Tahoma"/>
      <w:sz w:val="16"/>
      <w:szCs w:val="16"/>
    </w:rPr>
  </w:style>
  <w:style w:type="character" w:customStyle="1" w:styleId="BallongtextChar">
    <w:name w:val="Ballongtext Char"/>
    <w:basedOn w:val="Standardstycketeckensnitt"/>
    <w:link w:val="Ballongtext"/>
    <w:uiPriority w:val="99"/>
    <w:semiHidden/>
    <w:rsid w:val="00C90FF6"/>
    <w:rPr>
      <w:rFonts w:ascii="Tahoma" w:hAnsi="Tahoma" w:cs="Tahoma"/>
      <w:sz w:val="16"/>
      <w:szCs w:val="16"/>
    </w:rPr>
  </w:style>
  <w:style w:type="character" w:customStyle="1" w:styleId="Rubrik1Char">
    <w:name w:val="Rubrik 1 Char"/>
    <w:basedOn w:val="Standardstycketeckensnitt"/>
    <w:link w:val="Rubrik1"/>
    <w:uiPriority w:val="9"/>
    <w:rsid w:val="002C5D22"/>
    <w:rPr>
      <w:rFonts w:ascii="Tw Cen MT" w:eastAsiaTheme="majorEastAsia" w:hAnsi="Tw Cen MT" w:cstheme="majorBidi"/>
      <w:b/>
      <w:bCs/>
      <w:color w:val="000000" w:themeColor="text1"/>
      <w:sz w:val="32"/>
      <w:szCs w:val="28"/>
    </w:rPr>
  </w:style>
  <w:style w:type="character" w:customStyle="1" w:styleId="Rubrik3Char">
    <w:name w:val="Rubrik 3 Char"/>
    <w:basedOn w:val="Standardstycketeckensnitt"/>
    <w:link w:val="Rubrik3"/>
    <w:uiPriority w:val="9"/>
    <w:rsid w:val="002C5D22"/>
    <w:rPr>
      <w:rFonts w:ascii="Tw Cen MT" w:eastAsiaTheme="majorEastAsia" w:hAnsi="Tw Cen MT" w:cstheme="majorBidi"/>
      <w:b/>
      <w:bCs/>
      <w:sz w:val="24"/>
      <w:szCs w:val="22"/>
    </w:rPr>
  </w:style>
  <w:style w:type="paragraph" w:styleId="Ingetavstnd">
    <w:name w:val="No Spacing"/>
    <w:uiPriority w:val="99"/>
    <w:rsid w:val="003B2C3E"/>
    <w:rPr>
      <w:rFonts w:asciiTheme="minorHAnsi" w:hAnsiTheme="minorHAnsi" w:cstheme="minorBidi"/>
      <w:sz w:val="22"/>
      <w:szCs w:val="22"/>
    </w:rPr>
  </w:style>
  <w:style w:type="paragraph" w:styleId="Underrubrik">
    <w:name w:val="Subtitle"/>
    <w:basedOn w:val="Normal"/>
    <w:next w:val="Normal"/>
    <w:link w:val="UnderrubrikChar"/>
    <w:uiPriority w:val="11"/>
    <w:rsid w:val="003B2C3E"/>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3B2C3E"/>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uiPriority w:val="10"/>
    <w:rsid w:val="007F46B3"/>
    <w:pPr>
      <w:pBdr>
        <w:bottom w:val="single" w:sz="8" w:space="4" w:color="4F81BD" w:themeColor="accent1"/>
      </w:pBdr>
      <w:spacing w:after="300"/>
      <w:contextualSpacing/>
    </w:pPr>
    <w:rPr>
      <w:rFonts w:ascii="Arial Narrow" w:eastAsiaTheme="majorEastAsia" w:hAnsi="Arial Narrow" w:cstheme="majorBidi"/>
      <w:color w:val="0D0D0D" w:themeColor="text1" w:themeTint="F2"/>
      <w:spacing w:val="40"/>
      <w:kern w:val="28"/>
      <w:sz w:val="80"/>
      <w:szCs w:val="52"/>
    </w:rPr>
  </w:style>
  <w:style w:type="character" w:customStyle="1" w:styleId="RubrikChar">
    <w:name w:val="Rubrik Char"/>
    <w:basedOn w:val="Standardstycketeckensnitt"/>
    <w:link w:val="Rubrik"/>
    <w:uiPriority w:val="10"/>
    <w:rsid w:val="007F46B3"/>
    <w:rPr>
      <w:rFonts w:ascii="Arial Narrow" w:eastAsiaTheme="majorEastAsia" w:hAnsi="Arial Narrow" w:cstheme="majorBidi"/>
      <w:color w:val="0D0D0D" w:themeColor="text1" w:themeTint="F2"/>
      <w:spacing w:val="40"/>
      <w:kern w:val="28"/>
      <w:sz w:val="80"/>
      <w:szCs w:val="52"/>
    </w:rPr>
  </w:style>
  <w:style w:type="character" w:styleId="Diskretbetoning">
    <w:name w:val="Subtle Emphasis"/>
    <w:basedOn w:val="Standardstycketeckensnitt"/>
    <w:uiPriority w:val="19"/>
    <w:rsid w:val="003B2C3E"/>
    <w:rPr>
      <w:i/>
      <w:iCs/>
      <w:color w:val="808080" w:themeColor="text1" w:themeTint="7F"/>
    </w:rPr>
  </w:style>
  <w:style w:type="character" w:customStyle="1" w:styleId="Rubrik2Char">
    <w:name w:val="Rubrik 2 Char"/>
    <w:basedOn w:val="Standardstycketeckensnitt"/>
    <w:link w:val="Rubrik2"/>
    <w:uiPriority w:val="9"/>
    <w:rsid w:val="002C5D22"/>
    <w:rPr>
      <w:rFonts w:ascii="Tw Cen MT" w:eastAsiaTheme="majorEastAsia" w:hAnsi="Tw Cen MT" w:cstheme="majorBidi"/>
      <w:b/>
      <w:bCs/>
      <w:color w:val="000000" w:themeColor="text1"/>
      <w:sz w:val="28"/>
      <w:szCs w:val="26"/>
    </w:rPr>
  </w:style>
  <w:style w:type="table" w:styleId="Tabellrutnt">
    <w:name w:val="Table Grid"/>
    <w:basedOn w:val="Normaltabell"/>
    <w:uiPriority w:val="59"/>
    <w:rsid w:val="000B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qFormat/>
    <w:rsid w:val="002C5D22"/>
    <w:pPr>
      <w:spacing w:after="120"/>
    </w:pPr>
    <w:rPr>
      <w:rFonts w:ascii="Georgia" w:eastAsia="Times New Roman" w:hAnsi="Georgia"/>
      <w:sz w:val="21"/>
      <w:szCs w:val="24"/>
      <w:lang w:eastAsia="sv-SE"/>
    </w:rPr>
  </w:style>
  <w:style w:type="character" w:customStyle="1" w:styleId="BrdtextChar">
    <w:name w:val="Brödtext Char"/>
    <w:basedOn w:val="Standardstycketeckensnitt"/>
    <w:link w:val="Brdtext"/>
    <w:rsid w:val="002C5D22"/>
    <w:rPr>
      <w:rFonts w:ascii="Georgia" w:eastAsia="Times New Roman" w:hAnsi="Georgia"/>
      <w:sz w:val="21"/>
      <w:szCs w:val="24"/>
      <w:lang w:eastAsia="sv-SE"/>
    </w:rPr>
  </w:style>
  <w:style w:type="paragraph" w:styleId="Liststycke">
    <w:name w:val="List Paragraph"/>
    <w:basedOn w:val="Normal"/>
    <w:uiPriority w:val="34"/>
    <w:rsid w:val="00910887"/>
    <w:pPr>
      <w:ind w:left="720"/>
      <w:contextualSpacing/>
    </w:pPr>
  </w:style>
  <w:style w:type="paragraph" w:styleId="Innehll2">
    <w:name w:val="toc 2"/>
    <w:basedOn w:val="Normal"/>
    <w:next w:val="Normal"/>
    <w:autoRedefine/>
    <w:uiPriority w:val="39"/>
    <w:unhideWhenUsed/>
    <w:rsid w:val="00AA5DFC"/>
    <w:pPr>
      <w:spacing w:after="100"/>
      <w:ind w:left="240"/>
    </w:pPr>
    <w:rPr>
      <w:rFonts w:ascii="Tw Cen MT" w:hAnsi="Tw Cen MT"/>
      <w:b/>
    </w:rPr>
  </w:style>
  <w:style w:type="paragraph" w:styleId="Innehll1">
    <w:name w:val="toc 1"/>
    <w:basedOn w:val="Normal"/>
    <w:next w:val="Normal"/>
    <w:autoRedefine/>
    <w:uiPriority w:val="39"/>
    <w:unhideWhenUsed/>
    <w:rsid w:val="00AA5DFC"/>
    <w:pPr>
      <w:tabs>
        <w:tab w:val="right" w:leader="dot" w:pos="9062"/>
      </w:tabs>
      <w:spacing w:after="100"/>
    </w:pPr>
    <w:rPr>
      <w:rFonts w:ascii="Tw Cen MT" w:hAnsi="Tw Cen MT"/>
      <w:b/>
      <w:noProof/>
      <w:kern w:val="28"/>
      <w:sz w:val="28"/>
      <w:szCs w:val="28"/>
    </w:rPr>
  </w:style>
  <w:style w:type="table" w:styleId="Mellanmrkskuggning1-dekorfrg3">
    <w:name w:val="Medium Shading 1 Accent 3"/>
    <w:basedOn w:val="Normaltabell"/>
    <w:uiPriority w:val="63"/>
    <w:rsid w:val="004B2B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rdtext3">
    <w:name w:val="Body Text 3"/>
    <w:basedOn w:val="Normal"/>
    <w:link w:val="Brdtext3Char"/>
    <w:uiPriority w:val="99"/>
    <w:unhideWhenUsed/>
    <w:rsid w:val="005A3166"/>
    <w:pPr>
      <w:spacing w:after="120"/>
    </w:pPr>
    <w:rPr>
      <w:sz w:val="16"/>
      <w:szCs w:val="16"/>
    </w:rPr>
  </w:style>
  <w:style w:type="character" w:customStyle="1" w:styleId="Brdtext3Char">
    <w:name w:val="Brödtext 3 Char"/>
    <w:basedOn w:val="Standardstycketeckensnitt"/>
    <w:link w:val="Brdtext3"/>
    <w:uiPriority w:val="99"/>
    <w:rsid w:val="005A3166"/>
    <w:rPr>
      <w:rFonts w:ascii="Garamond" w:hAnsi="Garamond"/>
      <w:sz w:val="16"/>
      <w:szCs w:val="16"/>
    </w:rPr>
  </w:style>
  <w:style w:type="paragraph" w:styleId="Brdtextmedindrag3">
    <w:name w:val="Body Text Indent 3"/>
    <w:basedOn w:val="Normal"/>
    <w:link w:val="Brdtextmedindrag3Char"/>
    <w:rsid w:val="005A3166"/>
    <w:pPr>
      <w:spacing w:after="120"/>
      <w:ind w:left="283"/>
    </w:pPr>
    <w:rPr>
      <w:rFonts w:ascii="Times New Roman" w:eastAsia="Times New Roman" w:hAnsi="Times New Roman"/>
      <w:sz w:val="16"/>
      <w:szCs w:val="16"/>
      <w:lang w:eastAsia="sv-SE"/>
    </w:rPr>
  </w:style>
  <w:style w:type="character" w:customStyle="1" w:styleId="Brdtextmedindrag3Char">
    <w:name w:val="Brödtext med indrag 3 Char"/>
    <w:basedOn w:val="Standardstycketeckensnitt"/>
    <w:link w:val="Brdtextmedindrag3"/>
    <w:rsid w:val="005A3166"/>
    <w:rPr>
      <w:rFonts w:ascii="Times New Roman" w:eastAsia="Times New Roman" w:hAnsi="Times New Roman"/>
      <w:sz w:val="16"/>
      <w:szCs w:val="16"/>
      <w:lang w:eastAsia="sv-SE"/>
    </w:rPr>
  </w:style>
  <w:style w:type="paragraph" w:customStyle="1" w:styleId="Rubrikrad">
    <w:name w:val="Rubrikrad"/>
    <w:basedOn w:val="Normal"/>
    <w:next w:val="Normal"/>
    <w:rsid w:val="005A3166"/>
    <w:pPr>
      <w:keepNext/>
    </w:pPr>
    <w:rPr>
      <w:rFonts w:ascii="Times New Roman" w:eastAsia="Times New Roman" w:hAnsi="Times New Roman"/>
      <w:b/>
    </w:rPr>
  </w:style>
  <w:style w:type="paragraph" w:styleId="Innehll3">
    <w:name w:val="toc 3"/>
    <w:basedOn w:val="Normal"/>
    <w:next w:val="Normal"/>
    <w:autoRedefine/>
    <w:uiPriority w:val="39"/>
    <w:rsid w:val="00AA5DFC"/>
    <w:pPr>
      <w:ind w:left="480"/>
    </w:pPr>
    <w:rPr>
      <w:rFonts w:ascii="Tw Cen MT" w:eastAsia="Times New Roman" w:hAnsi="Tw Cen MT"/>
      <w:szCs w:val="24"/>
      <w:lang w:eastAsia="sv-SE"/>
    </w:rPr>
  </w:style>
  <w:style w:type="paragraph" w:styleId="Brdtext2">
    <w:name w:val="Body Text 2"/>
    <w:basedOn w:val="Normal"/>
    <w:link w:val="Brdtext2Char"/>
    <w:rsid w:val="005A3166"/>
    <w:pPr>
      <w:spacing w:after="120" w:line="480" w:lineRule="auto"/>
    </w:pPr>
    <w:rPr>
      <w:rFonts w:ascii="Times New Roman" w:eastAsia="Times New Roman" w:hAnsi="Times New Roman"/>
      <w:szCs w:val="24"/>
      <w:lang w:eastAsia="sv-SE"/>
    </w:rPr>
  </w:style>
  <w:style w:type="character" w:customStyle="1" w:styleId="Brdtext2Char">
    <w:name w:val="Brödtext 2 Char"/>
    <w:basedOn w:val="Standardstycketeckensnitt"/>
    <w:link w:val="Brdtext2"/>
    <w:rsid w:val="005A3166"/>
    <w:rPr>
      <w:rFonts w:ascii="Times New Roman" w:eastAsia="Times New Roman" w:hAnsi="Times New Roman"/>
      <w:sz w:val="24"/>
      <w:szCs w:val="24"/>
      <w:lang w:eastAsia="sv-SE"/>
    </w:rPr>
  </w:style>
  <w:style w:type="paragraph" w:customStyle="1" w:styleId="SderbergPartners">
    <w:name w:val="Söderberg &amp; Partners"/>
    <w:basedOn w:val="Brdtext"/>
    <w:autoRedefine/>
    <w:rsid w:val="00EF7C3F"/>
    <w:pPr>
      <w:spacing w:after="0"/>
    </w:pPr>
  </w:style>
  <w:style w:type="paragraph" w:customStyle="1" w:styleId="SPpunkttext">
    <w:name w:val="S&amp;P punkt text"/>
    <w:basedOn w:val="Brdtext"/>
    <w:autoRedefine/>
    <w:rsid w:val="00EF7C3F"/>
    <w:pPr>
      <w:numPr>
        <w:numId w:val="2"/>
      </w:numPr>
      <w:spacing w:after="0"/>
      <w:jc w:val="both"/>
    </w:pPr>
  </w:style>
  <w:style w:type="paragraph" w:customStyle="1" w:styleId="FormatmallBrdtextCarnegieSans">
    <w:name w:val="Formatmall Brödtext + Carnegie Sans"/>
    <w:basedOn w:val="SderbergPartners"/>
    <w:autoRedefine/>
    <w:rsid w:val="00EF7C3F"/>
    <w:rPr>
      <w:bCs/>
    </w:rPr>
  </w:style>
  <w:style w:type="paragraph" w:styleId="Numreradlista">
    <w:name w:val="List Number"/>
    <w:basedOn w:val="Normal"/>
    <w:rsid w:val="00EF7C3F"/>
    <w:pPr>
      <w:numPr>
        <w:numId w:val="1"/>
      </w:numPr>
      <w:spacing w:after="120"/>
    </w:pPr>
    <w:rPr>
      <w:rFonts w:ascii="AGaramond" w:eastAsia="Times New Roman" w:hAnsi="AGaramond"/>
      <w:lang w:eastAsia="sv-SE"/>
    </w:rPr>
  </w:style>
  <w:style w:type="paragraph" w:styleId="Fotnotstext">
    <w:name w:val="footnote text"/>
    <w:basedOn w:val="Normal"/>
    <w:link w:val="FotnotstextChar"/>
    <w:semiHidden/>
    <w:rsid w:val="00EF7C3F"/>
    <w:rPr>
      <w:rFonts w:ascii="Tahoma" w:eastAsia="Times New Roman" w:hAnsi="Tahoma" w:cs="Tahoma"/>
      <w:sz w:val="16"/>
      <w:lang w:eastAsia="sv-SE"/>
    </w:rPr>
  </w:style>
  <w:style w:type="character" w:customStyle="1" w:styleId="FotnotstextChar">
    <w:name w:val="Fotnotstext Char"/>
    <w:basedOn w:val="Standardstycketeckensnitt"/>
    <w:link w:val="Fotnotstext"/>
    <w:semiHidden/>
    <w:rsid w:val="00EF7C3F"/>
    <w:rPr>
      <w:rFonts w:ascii="Tahoma" w:eastAsia="Times New Roman" w:hAnsi="Tahoma" w:cs="Tahoma"/>
      <w:sz w:val="16"/>
      <w:lang w:eastAsia="sv-SE"/>
    </w:rPr>
  </w:style>
  <w:style w:type="character" w:styleId="Fotnotsreferens">
    <w:name w:val="footnote reference"/>
    <w:basedOn w:val="Standardstycketeckensnitt"/>
    <w:semiHidden/>
    <w:rsid w:val="00EF7C3F"/>
    <w:rPr>
      <w:rFonts w:ascii="Tahoma" w:hAnsi="Tahoma" w:cs="Tahoma"/>
      <w:b/>
      <w:bCs/>
      <w:sz w:val="18"/>
      <w:vertAlign w:val="superscript"/>
    </w:rPr>
  </w:style>
  <w:style w:type="paragraph" w:customStyle="1" w:styleId="Brdtext1">
    <w:name w:val="Brödtext1"/>
    <w:basedOn w:val="Normal"/>
    <w:rsid w:val="00EF7C3F"/>
    <w:pPr>
      <w:spacing w:before="120" w:line="288" w:lineRule="auto"/>
      <w:jc w:val="both"/>
    </w:pPr>
    <w:rPr>
      <w:rFonts w:ascii="Garamond MT" w:eastAsia="Times New Roman" w:hAnsi="Garamond MT"/>
    </w:rPr>
  </w:style>
  <w:style w:type="paragraph" w:styleId="Beskrivning">
    <w:name w:val="caption"/>
    <w:basedOn w:val="Normal"/>
    <w:next w:val="Normal"/>
    <w:qFormat/>
    <w:rsid w:val="002451C7"/>
    <w:pPr>
      <w:spacing w:after="120"/>
    </w:pPr>
    <w:rPr>
      <w:rFonts w:ascii="Tw Cen MT" w:eastAsia="Times New Roman" w:hAnsi="Tw Cen MT"/>
      <w:bCs/>
      <w:sz w:val="20"/>
    </w:rPr>
  </w:style>
  <w:style w:type="paragraph" w:customStyle="1" w:styleId="Litetindrag">
    <w:name w:val="Litet indrag"/>
    <w:basedOn w:val="Normal"/>
    <w:rsid w:val="00EF7C3F"/>
    <w:pPr>
      <w:overflowPunct w:val="0"/>
      <w:autoSpaceDE w:val="0"/>
      <w:autoSpaceDN w:val="0"/>
      <w:adjustRightInd w:val="0"/>
      <w:spacing w:before="60" w:after="120"/>
      <w:ind w:left="284" w:hanging="284"/>
      <w:textAlignment w:val="baseline"/>
    </w:pPr>
    <w:rPr>
      <w:rFonts w:ascii="Times New Roman" w:eastAsia="Times New Roman" w:hAnsi="Times New Roman"/>
      <w:sz w:val="20"/>
    </w:rPr>
  </w:style>
  <w:style w:type="character" w:customStyle="1" w:styleId="CarnegieChar">
    <w:name w:val="Carnegie Char"/>
    <w:basedOn w:val="Standardstycketeckensnitt"/>
    <w:rsid w:val="00EF7C3F"/>
    <w:rPr>
      <w:rFonts w:ascii="Carnegie Sans" w:hAnsi="Carnegie Sans"/>
      <w:sz w:val="24"/>
      <w:szCs w:val="24"/>
      <w:lang w:val="sv-SE" w:eastAsia="sv-SE" w:bidi="ar-SA"/>
    </w:rPr>
  </w:style>
  <w:style w:type="character" w:customStyle="1" w:styleId="Rubrik4Char">
    <w:name w:val="Rubrik 4 Char"/>
    <w:basedOn w:val="Standardstycketeckensnitt"/>
    <w:link w:val="Rubrik4"/>
    <w:uiPriority w:val="9"/>
    <w:rsid w:val="002451C7"/>
    <w:rPr>
      <w:rFonts w:ascii="Tw Cen MT" w:eastAsiaTheme="majorEastAsia" w:hAnsi="Tw Cen MT" w:cstheme="majorBidi"/>
      <w:iCs/>
      <w:sz w:val="24"/>
    </w:rPr>
  </w:style>
  <w:style w:type="paragraph" w:customStyle="1" w:styleId="Frsttblad">
    <w:name w:val="Försättblad"/>
    <w:basedOn w:val="Normal"/>
    <w:qFormat/>
    <w:rsid w:val="002C5D22"/>
    <w:pPr>
      <w:spacing w:after="40"/>
      <w:jc w:val="right"/>
    </w:pPr>
    <w:rPr>
      <w:rFonts w:ascii="Tw Cen MT" w:hAnsi="Tw Cen MT" w:cs="Arial"/>
      <w:b/>
      <w:caps/>
      <w:spacing w:val="40"/>
      <w:sz w:val="56"/>
      <w:szCs w:val="70"/>
    </w:rPr>
  </w:style>
  <w:style w:type="paragraph" w:customStyle="1" w:styleId="Innehllsfrteckning">
    <w:name w:val="Innehållsförteckning"/>
    <w:basedOn w:val="Rubrik1"/>
    <w:qFormat/>
    <w:rsid w:val="00AA5DFC"/>
    <w:rPr>
      <w:b w:val="0"/>
    </w:rPr>
  </w:style>
  <w:style w:type="paragraph" w:customStyle="1" w:styleId="Default">
    <w:name w:val="Default"/>
    <w:rsid w:val="00317A59"/>
    <w:pPr>
      <w:widowControl w:val="0"/>
      <w:autoSpaceDE w:val="0"/>
      <w:autoSpaceDN w:val="0"/>
      <w:adjustRightInd w:val="0"/>
    </w:pPr>
    <w:rPr>
      <w:rFonts w:ascii="Arial" w:eastAsia="Times New Roman" w:hAnsi="Arial" w:cs="Arial"/>
      <w:color w:val="000000"/>
      <w:sz w:val="24"/>
      <w:szCs w:val="24"/>
      <w:lang w:eastAsia="sv-SE"/>
    </w:rPr>
  </w:style>
  <w:style w:type="table" w:customStyle="1" w:styleId="Tabellrutnt1">
    <w:name w:val="Tabellrutnät1"/>
    <w:basedOn w:val="Normaltabell"/>
    <w:next w:val="Tabellrutnt"/>
    <w:rsid w:val="004B438A"/>
    <w:rPr>
      <w:rFonts w:ascii="Times New Roman" w:eastAsia="Times New Roman" w:hAnsi="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table" w:styleId="Rutntstabell1ljus">
    <w:name w:val="Grid Table 1 Light"/>
    <w:basedOn w:val="Normaltabell"/>
    <w:uiPriority w:val="46"/>
    <w:rsid w:val="004B438A"/>
    <w:rPr>
      <w:rFonts w:ascii="Times New Roman" w:eastAsia="Times New Roman" w:hAnsi="Times New Roman"/>
      <w:lang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b">
    <w:name w:val="Normal (Web)"/>
    <w:basedOn w:val="Normal"/>
    <w:uiPriority w:val="99"/>
    <w:semiHidden/>
    <w:unhideWhenUsed/>
    <w:rsid w:val="00647BA5"/>
    <w:pPr>
      <w:spacing w:before="100" w:beforeAutospacing="1" w:after="100" w:afterAutospacing="1"/>
    </w:pPr>
    <w:rPr>
      <w:rFonts w:ascii="Times New Roman" w:eastAsia="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0032">
      <w:bodyDiv w:val="1"/>
      <w:marLeft w:val="0"/>
      <w:marRight w:val="0"/>
      <w:marTop w:val="0"/>
      <w:marBottom w:val="0"/>
      <w:divBdr>
        <w:top w:val="none" w:sz="0" w:space="0" w:color="auto"/>
        <w:left w:val="none" w:sz="0" w:space="0" w:color="auto"/>
        <w:bottom w:val="none" w:sz="0" w:space="0" w:color="auto"/>
        <w:right w:val="none" w:sz="0" w:space="0" w:color="auto"/>
      </w:divBdr>
    </w:div>
    <w:div w:id="1896501718">
      <w:bodyDiv w:val="1"/>
      <w:marLeft w:val="0"/>
      <w:marRight w:val="0"/>
      <w:marTop w:val="0"/>
      <w:marBottom w:val="0"/>
      <w:divBdr>
        <w:top w:val="none" w:sz="0" w:space="0" w:color="auto"/>
        <w:left w:val="none" w:sz="0" w:space="0" w:color="auto"/>
        <w:bottom w:val="none" w:sz="0" w:space="0" w:color="auto"/>
        <w:right w:val="none" w:sz="0" w:space="0" w:color="auto"/>
      </w:divBdr>
      <w:divsChild>
        <w:div w:id="1674648634">
          <w:marLeft w:val="0"/>
          <w:marRight w:val="0"/>
          <w:marTop w:val="0"/>
          <w:marBottom w:val="120"/>
          <w:divBdr>
            <w:top w:val="none" w:sz="0" w:space="0" w:color="auto"/>
            <w:left w:val="none" w:sz="0" w:space="0" w:color="auto"/>
            <w:bottom w:val="none" w:sz="0" w:space="0" w:color="auto"/>
            <w:right w:val="none" w:sz="0" w:space="0" w:color="auto"/>
          </w:divBdr>
          <w:divsChild>
            <w:div w:id="67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wikipedia.org/wiki/Sveriges_kommuner"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7699608320213259"/>
          <c:y val="0.17729819565912194"/>
          <c:w val="0.58441838065596752"/>
          <c:h val="0.72044290882840134"/>
        </c:manualLayout>
      </c:layout>
      <c:pieChart>
        <c:varyColors val="1"/>
        <c:ser>
          <c:idx val="0"/>
          <c:order val="0"/>
          <c:tx>
            <c:strRef>
              <c:f>Blad1!$B$1</c:f>
              <c:strCache>
                <c:ptCount val="1"/>
                <c:pt idx="0">
                  <c:v>Årshjul</c:v>
                </c:pt>
              </c:strCache>
            </c:strRef>
          </c:tx>
          <c:explosion val="10"/>
          <c:dPt>
            <c:idx val="0"/>
            <c:bubble3D val="0"/>
            <c:spPr>
              <a:gradFill>
                <a:gsLst>
                  <a:gs pos="100000">
                    <a:schemeClr val="accent3">
                      <a:shade val="40000"/>
                      <a:lumMod val="60000"/>
                      <a:lumOff val="40000"/>
                    </a:schemeClr>
                  </a:gs>
                  <a:gs pos="0">
                    <a:schemeClr val="accent3">
                      <a:shade val="40000"/>
                    </a:schemeClr>
                  </a:gs>
                </a:gsLst>
                <a:lin ang="5400000" scaled="0"/>
              </a:gradFill>
              <a:ln w="19050">
                <a:solidFill>
                  <a:schemeClr val="lt1"/>
                </a:solidFill>
              </a:ln>
              <a:effectLst/>
            </c:spPr>
            <c:extLst>
              <c:ext xmlns:c16="http://schemas.microsoft.com/office/drawing/2014/chart" uri="{C3380CC4-5D6E-409C-BE32-E72D297353CC}">
                <c16:uniqueId val="{00000001-0E6B-4DF2-AF53-3A096FF4B19F}"/>
              </c:ext>
            </c:extLst>
          </c:dPt>
          <c:dPt>
            <c:idx val="1"/>
            <c:bubble3D val="0"/>
            <c:spPr>
              <a:gradFill>
                <a:gsLst>
                  <a:gs pos="100000">
                    <a:schemeClr val="accent3">
                      <a:shade val="51000"/>
                      <a:lumMod val="60000"/>
                      <a:lumOff val="40000"/>
                    </a:schemeClr>
                  </a:gs>
                  <a:gs pos="0">
                    <a:schemeClr val="accent3">
                      <a:shade val="51000"/>
                    </a:schemeClr>
                  </a:gs>
                </a:gsLst>
                <a:lin ang="5400000" scaled="0"/>
              </a:gradFill>
              <a:ln w="19050">
                <a:solidFill>
                  <a:schemeClr val="lt1"/>
                </a:solidFill>
              </a:ln>
              <a:effectLst/>
            </c:spPr>
            <c:extLst>
              <c:ext xmlns:c16="http://schemas.microsoft.com/office/drawing/2014/chart" uri="{C3380CC4-5D6E-409C-BE32-E72D297353CC}">
                <c16:uniqueId val="{00000003-0E6B-4DF2-AF53-3A096FF4B19F}"/>
              </c:ext>
            </c:extLst>
          </c:dPt>
          <c:dPt>
            <c:idx val="2"/>
            <c:bubble3D val="0"/>
            <c:spPr>
              <a:gradFill>
                <a:gsLst>
                  <a:gs pos="100000">
                    <a:schemeClr val="accent3">
                      <a:shade val="62000"/>
                      <a:lumMod val="60000"/>
                      <a:lumOff val="40000"/>
                    </a:schemeClr>
                  </a:gs>
                  <a:gs pos="0">
                    <a:schemeClr val="accent3">
                      <a:shade val="62000"/>
                    </a:schemeClr>
                  </a:gs>
                </a:gsLst>
                <a:lin ang="5400000" scaled="0"/>
              </a:gradFill>
              <a:ln w="19050">
                <a:solidFill>
                  <a:schemeClr val="lt1"/>
                </a:solidFill>
              </a:ln>
              <a:effectLst/>
            </c:spPr>
            <c:extLst>
              <c:ext xmlns:c16="http://schemas.microsoft.com/office/drawing/2014/chart" uri="{C3380CC4-5D6E-409C-BE32-E72D297353CC}">
                <c16:uniqueId val="{00000005-0E6B-4DF2-AF53-3A096FF4B19F}"/>
              </c:ext>
            </c:extLst>
          </c:dPt>
          <c:dPt>
            <c:idx val="3"/>
            <c:bubble3D val="0"/>
            <c:spPr>
              <a:gradFill>
                <a:gsLst>
                  <a:gs pos="100000">
                    <a:schemeClr val="accent3">
                      <a:shade val="73000"/>
                      <a:lumMod val="60000"/>
                      <a:lumOff val="40000"/>
                    </a:schemeClr>
                  </a:gs>
                  <a:gs pos="0">
                    <a:schemeClr val="accent3">
                      <a:shade val="73000"/>
                    </a:schemeClr>
                  </a:gs>
                </a:gsLst>
                <a:lin ang="5400000" scaled="0"/>
              </a:gradFill>
              <a:ln w="19050">
                <a:solidFill>
                  <a:schemeClr val="lt1"/>
                </a:solidFill>
              </a:ln>
              <a:effectLst/>
            </c:spPr>
            <c:extLst>
              <c:ext xmlns:c16="http://schemas.microsoft.com/office/drawing/2014/chart" uri="{C3380CC4-5D6E-409C-BE32-E72D297353CC}">
                <c16:uniqueId val="{00000007-0E6B-4DF2-AF53-3A096FF4B19F}"/>
              </c:ext>
            </c:extLst>
          </c:dPt>
          <c:dPt>
            <c:idx val="4"/>
            <c:bubble3D val="0"/>
            <c:spPr>
              <a:gradFill>
                <a:gsLst>
                  <a:gs pos="100000">
                    <a:schemeClr val="accent3">
                      <a:shade val="83000"/>
                      <a:lumMod val="60000"/>
                      <a:lumOff val="40000"/>
                    </a:schemeClr>
                  </a:gs>
                  <a:gs pos="0">
                    <a:schemeClr val="accent3">
                      <a:shade val="83000"/>
                    </a:schemeClr>
                  </a:gs>
                </a:gsLst>
                <a:lin ang="5400000" scaled="0"/>
              </a:gradFill>
              <a:ln w="19050">
                <a:solidFill>
                  <a:schemeClr val="lt1"/>
                </a:solidFill>
              </a:ln>
              <a:effectLst/>
            </c:spPr>
            <c:extLst>
              <c:ext xmlns:c16="http://schemas.microsoft.com/office/drawing/2014/chart" uri="{C3380CC4-5D6E-409C-BE32-E72D297353CC}">
                <c16:uniqueId val="{00000009-0E6B-4DF2-AF53-3A096FF4B19F}"/>
              </c:ext>
            </c:extLst>
          </c:dPt>
          <c:dPt>
            <c:idx val="5"/>
            <c:bubble3D val="0"/>
            <c:spPr>
              <a:gradFill>
                <a:gsLst>
                  <a:gs pos="100000">
                    <a:schemeClr val="accent3">
                      <a:shade val="94000"/>
                      <a:lumMod val="60000"/>
                      <a:lumOff val="40000"/>
                    </a:schemeClr>
                  </a:gs>
                  <a:gs pos="0">
                    <a:schemeClr val="accent3">
                      <a:shade val="94000"/>
                    </a:schemeClr>
                  </a:gs>
                </a:gsLst>
                <a:lin ang="5400000" scaled="0"/>
              </a:gradFill>
              <a:ln w="19050">
                <a:solidFill>
                  <a:schemeClr val="lt1"/>
                </a:solidFill>
              </a:ln>
              <a:effectLst/>
            </c:spPr>
            <c:extLst>
              <c:ext xmlns:c16="http://schemas.microsoft.com/office/drawing/2014/chart" uri="{C3380CC4-5D6E-409C-BE32-E72D297353CC}">
                <c16:uniqueId val="{0000000B-0E6B-4DF2-AF53-3A096FF4B19F}"/>
              </c:ext>
            </c:extLst>
          </c:dPt>
          <c:dPt>
            <c:idx val="6"/>
            <c:bubble3D val="0"/>
            <c:spPr>
              <a:gradFill>
                <a:gsLst>
                  <a:gs pos="100000">
                    <a:schemeClr val="accent3">
                      <a:tint val="95000"/>
                      <a:lumMod val="60000"/>
                      <a:lumOff val="40000"/>
                    </a:schemeClr>
                  </a:gs>
                  <a:gs pos="0">
                    <a:schemeClr val="accent3">
                      <a:tint val="95000"/>
                    </a:schemeClr>
                  </a:gs>
                </a:gsLst>
                <a:lin ang="5400000" scaled="0"/>
              </a:gradFill>
              <a:ln w="19050">
                <a:solidFill>
                  <a:schemeClr val="lt1"/>
                </a:solidFill>
              </a:ln>
              <a:effectLst/>
            </c:spPr>
            <c:extLst>
              <c:ext xmlns:c16="http://schemas.microsoft.com/office/drawing/2014/chart" uri="{C3380CC4-5D6E-409C-BE32-E72D297353CC}">
                <c16:uniqueId val="{0000000D-0E6B-4DF2-AF53-3A096FF4B19F}"/>
              </c:ext>
            </c:extLst>
          </c:dPt>
          <c:dPt>
            <c:idx val="7"/>
            <c:bubble3D val="0"/>
            <c:spPr>
              <a:gradFill>
                <a:gsLst>
                  <a:gs pos="100000">
                    <a:schemeClr val="accent3">
                      <a:tint val="84000"/>
                      <a:lumMod val="60000"/>
                      <a:lumOff val="40000"/>
                    </a:schemeClr>
                  </a:gs>
                  <a:gs pos="0">
                    <a:schemeClr val="accent3">
                      <a:tint val="84000"/>
                    </a:schemeClr>
                  </a:gs>
                </a:gsLst>
                <a:lin ang="5400000" scaled="0"/>
              </a:gradFill>
              <a:ln w="19050">
                <a:solidFill>
                  <a:schemeClr val="lt1"/>
                </a:solidFill>
              </a:ln>
              <a:effectLst/>
            </c:spPr>
            <c:extLst>
              <c:ext xmlns:c16="http://schemas.microsoft.com/office/drawing/2014/chart" uri="{C3380CC4-5D6E-409C-BE32-E72D297353CC}">
                <c16:uniqueId val="{0000000F-0E6B-4DF2-AF53-3A096FF4B19F}"/>
              </c:ext>
            </c:extLst>
          </c:dPt>
          <c:dPt>
            <c:idx val="8"/>
            <c:bubble3D val="0"/>
            <c:spPr>
              <a:gradFill>
                <a:gsLst>
                  <a:gs pos="100000">
                    <a:schemeClr val="accent3">
                      <a:tint val="74000"/>
                      <a:lumMod val="60000"/>
                      <a:lumOff val="40000"/>
                    </a:schemeClr>
                  </a:gs>
                  <a:gs pos="0">
                    <a:schemeClr val="accent3">
                      <a:tint val="74000"/>
                    </a:schemeClr>
                  </a:gs>
                </a:gsLst>
                <a:lin ang="5400000" scaled="0"/>
              </a:gradFill>
              <a:ln w="19050">
                <a:solidFill>
                  <a:schemeClr val="lt1"/>
                </a:solidFill>
              </a:ln>
              <a:effectLst/>
            </c:spPr>
            <c:extLst>
              <c:ext xmlns:c16="http://schemas.microsoft.com/office/drawing/2014/chart" uri="{C3380CC4-5D6E-409C-BE32-E72D297353CC}">
                <c16:uniqueId val="{00000011-0E6B-4DF2-AF53-3A096FF4B19F}"/>
              </c:ext>
            </c:extLst>
          </c:dPt>
          <c:dPt>
            <c:idx val="9"/>
            <c:bubble3D val="0"/>
            <c:spPr>
              <a:gradFill>
                <a:gsLst>
                  <a:gs pos="100000">
                    <a:schemeClr val="accent3">
                      <a:tint val="63000"/>
                      <a:lumMod val="60000"/>
                      <a:lumOff val="40000"/>
                    </a:schemeClr>
                  </a:gs>
                  <a:gs pos="0">
                    <a:schemeClr val="accent3">
                      <a:tint val="63000"/>
                    </a:schemeClr>
                  </a:gs>
                </a:gsLst>
                <a:lin ang="5400000" scaled="0"/>
              </a:gradFill>
              <a:ln w="19050">
                <a:solidFill>
                  <a:schemeClr val="lt1"/>
                </a:solidFill>
              </a:ln>
              <a:effectLst/>
            </c:spPr>
            <c:extLst>
              <c:ext xmlns:c16="http://schemas.microsoft.com/office/drawing/2014/chart" uri="{C3380CC4-5D6E-409C-BE32-E72D297353CC}">
                <c16:uniqueId val="{00000013-0E6B-4DF2-AF53-3A096FF4B19F}"/>
              </c:ext>
            </c:extLst>
          </c:dPt>
          <c:dPt>
            <c:idx val="10"/>
            <c:bubble3D val="0"/>
            <c:spPr>
              <a:gradFill>
                <a:gsLst>
                  <a:gs pos="100000">
                    <a:schemeClr val="accent3">
                      <a:tint val="52000"/>
                      <a:lumMod val="60000"/>
                      <a:lumOff val="40000"/>
                    </a:schemeClr>
                  </a:gs>
                  <a:gs pos="0">
                    <a:schemeClr val="accent3">
                      <a:tint val="52000"/>
                    </a:schemeClr>
                  </a:gs>
                </a:gsLst>
                <a:lin ang="5400000" scaled="0"/>
              </a:gradFill>
              <a:ln w="19050">
                <a:solidFill>
                  <a:schemeClr val="lt1"/>
                </a:solidFill>
              </a:ln>
              <a:effectLst/>
            </c:spPr>
            <c:extLst>
              <c:ext xmlns:c16="http://schemas.microsoft.com/office/drawing/2014/chart" uri="{C3380CC4-5D6E-409C-BE32-E72D297353CC}">
                <c16:uniqueId val="{00000015-0E6B-4DF2-AF53-3A096FF4B19F}"/>
              </c:ext>
            </c:extLst>
          </c:dPt>
          <c:dPt>
            <c:idx val="11"/>
            <c:bubble3D val="0"/>
            <c:spPr>
              <a:gradFill>
                <a:gsLst>
                  <a:gs pos="100000">
                    <a:schemeClr val="accent3">
                      <a:tint val="41000"/>
                      <a:lumMod val="60000"/>
                      <a:lumOff val="40000"/>
                    </a:schemeClr>
                  </a:gs>
                  <a:gs pos="0">
                    <a:schemeClr val="accent3">
                      <a:tint val="41000"/>
                    </a:schemeClr>
                  </a:gs>
                </a:gsLst>
                <a:lin ang="5400000" scaled="0"/>
              </a:gradFill>
              <a:ln w="19050">
                <a:solidFill>
                  <a:schemeClr val="lt1"/>
                </a:solidFill>
              </a:ln>
              <a:effectLst/>
            </c:spPr>
            <c:extLst>
              <c:ext xmlns:c16="http://schemas.microsoft.com/office/drawing/2014/chart" uri="{C3380CC4-5D6E-409C-BE32-E72D297353CC}">
                <c16:uniqueId val="{00000017-0E6B-4DF2-AF53-3A096FF4B19F}"/>
              </c:ext>
            </c:extLst>
          </c:dPt>
          <c:dLbls>
            <c:dLbl>
              <c:idx val="0"/>
              <c:layout>
                <c:manualLayout>
                  <c:x val="-4.4500938403802315E-2"/>
                  <c:y val="0.11310821514683018"/>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6B-4DF2-AF53-3A096FF4B19F}"/>
                </c:ext>
              </c:extLst>
            </c:dLbl>
            <c:dLbl>
              <c:idx val="1"/>
              <c:layout>
                <c:manualLayout>
                  <c:x val="-7.2037251300020519E-2"/>
                  <c:y val="6.6085730566369114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6B-4DF2-AF53-3A096FF4B19F}"/>
                </c:ext>
              </c:extLst>
            </c:dLbl>
            <c:dLbl>
              <c:idx val="2"/>
              <c:layout>
                <c:manualLayout>
                  <c:x val="-7.7964165303026856E-2"/>
                  <c:y val="2.5267015969205543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6B-4DF2-AF53-3A096FF4B19F}"/>
                </c:ext>
              </c:extLst>
            </c:dLbl>
            <c:dLbl>
              <c:idx val="3"/>
              <c:layout>
                <c:manualLayout>
                  <c:x val="-7.3561669325030762E-2"/>
                  <c:y val="-2.2865043488492956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6B-4DF2-AF53-3A096FF4B19F}"/>
                </c:ext>
              </c:extLst>
            </c:dLbl>
            <c:dLbl>
              <c:idx val="4"/>
              <c:layout>
                <c:manualLayout>
                  <c:x val="-6.183035833931249E-2"/>
                  <c:y val="-7.6685526388902511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6B-4DF2-AF53-3A096FF4B19F}"/>
                </c:ext>
              </c:extLst>
            </c:dLbl>
            <c:dLbl>
              <c:idx val="5"/>
              <c:layout>
                <c:manualLayout>
                  <c:x val="-2.8965933376775898E-2"/>
                  <c:y val="-8.6855830443361454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E6B-4DF2-AF53-3A096FF4B19F}"/>
                </c:ext>
              </c:extLst>
            </c:dLbl>
            <c:dLbl>
              <c:idx val="6"/>
              <c:layout>
                <c:manualLayout>
                  <c:x val="2.1901295694062749E-2"/>
                  <c:y val="-8.8891939566084849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E6B-4DF2-AF53-3A096FF4B19F}"/>
                </c:ext>
              </c:extLst>
            </c:dLbl>
            <c:dLbl>
              <c:idx val="7"/>
              <c:layout>
                <c:manualLayout>
                  <c:x val="6.9063456924929989E-2"/>
                  <c:y val="-7.3186835456277799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E6B-4DF2-AF53-3A096FF4B19F}"/>
                </c:ext>
              </c:extLst>
            </c:dLbl>
            <c:dLbl>
              <c:idx val="8"/>
              <c:layout>
                <c:manualLayout>
                  <c:x val="0.10980296965942565"/>
                  <c:y val="-2.6101811993301586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E6B-4DF2-AF53-3A096FF4B19F}"/>
                </c:ext>
              </c:extLst>
            </c:dLbl>
            <c:dLbl>
              <c:idx val="9"/>
              <c:layout>
                <c:manualLayout>
                  <c:x val="8.8478422838397755E-2"/>
                  <c:y val="1.6599170433708187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E6B-4DF2-AF53-3A096FF4B19F}"/>
                </c:ext>
              </c:extLst>
            </c:dLbl>
            <c:dLbl>
              <c:idx val="10"/>
              <c:layout>
                <c:manualLayout>
                  <c:x val="8.8043793708904125E-2"/>
                  <c:y val="7.0054007881642441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E6B-4DF2-AF53-3A096FF4B19F}"/>
                </c:ext>
              </c:extLst>
            </c:dLbl>
            <c:dLbl>
              <c:idx val="11"/>
              <c:layout>
                <c:manualLayout>
                  <c:x val="5.6404199475065614E-2"/>
                  <c:y val="0.10502687164104486"/>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E6B-4DF2-AF53-3A096FF4B19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w Cen MT" panose="020B0602020104020603" pitchFamily="34" charset="0"/>
                    <a:ea typeface="+mn-ea"/>
                    <a:cs typeface="+mn-cs"/>
                  </a:defRPr>
                </a:pPr>
                <a:endParaRPr lang="sv-SE"/>
              </a:p>
            </c:txPr>
            <c:dLblPos val="ctr"/>
            <c:showLegendKey val="0"/>
            <c:showVal val="0"/>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Blad1!$A$2:$A$13</c:f>
              <c:strCache>
                <c:ptCount val="12"/>
                <c:pt idx="0">
                  <c:v>Januari</c:v>
                </c:pt>
                <c:pt idx="1">
                  <c:v>Februari</c:v>
                </c:pt>
                <c:pt idx="2">
                  <c:v>Mars</c:v>
                </c:pt>
                <c:pt idx="3">
                  <c:v>April</c:v>
                </c:pt>
                <c:pt idx="4">
                  <c:v>Maj</c:v>
                </c:pt>
                <c:pt idx="5">
                  <c:v>Juni</c:v>
                </c:pt>
                <c:pt idx="6">
                  <c:v>Juli</c:v>
                </c:pt>
                <c:pt idx="7">
                  <c:v>Augusti</c:v>
                </c:pt>
                <c:pt idx="8">
                  <c:v>September</c:v>
                </c:pt>
                <c:pt idx="9">
                  <c:v>Oktober</c:v>
                </c:pt>
                <c:pt idx="10">
                  <c:v>November</c:v>
                </c:pt>
                <c:pt idx="11">
                  <c:v>December</c:v>
                </c:pt>
              </c:strCache>
            </c:strRef>
          </c:cat>
          <c:val>
            <c:numRef>
              <c:f>Blad1!$B$2:$B$13</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18-0E6B-4DF2-AF53-3A096FF4B19F}"/>
            </c:ext>
          </c:extLst>
        </c:ser>
        <c:dLbls>
          <c:dLblPos val="ctr"/>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v-S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A00EA7-9DEC-4C95-8739-AA576AF8AB07}" type="doc">
      <dgm:prSet loTypeId="urn:microsoft.com/office/officeart/2005/8/layout/chevron1" loCatId="process" qsTypeId="urn:microsoft.com/office/officeart/2005/8/quickstyle/simple1" qsCatId="simple" csTypeId="urn:microsoft.com/office/officeart/2005/8/colors/accent3_5" csCatId="accent3" phldr="1"/>
      <dgm:spPr/>
    </dgm:pt>
    <dgm:pt modelId="{585A4DE9-AC06-4974-B108-02D10B04C47A}">
      <dgm:prSet phldrT="[Text]" custT="1"/>
      <dgm:spPr/>
      <dgm:t>
        <a:bodyPr/>
        <a:lstStyle/>
        <a:p>
          <a:r>
            <a:rPr lang="sv-SE" sz="1000">
              <a:solidFill>
                <a:sysClr val="windowText" lastClr="000000"/>
              </a:solidFill>
              <a:latin typeface="Tw Cen MT" panose="020B0602020104020603" pitchFamily="34" charset="0"/>
            </a:rPr>
            <a:t>1. Identifiera</a:t>
          </a:r>
          <a:r>
            <a:rPr lang="sv-SE" sz="1100">
              <a:solidFill>
                <a:sysClr val="windowText" lastClr="000000"/>
              </a:solidFill>
            </a:rPr>
            <a:t> </a:t>
          </a:r>
          <a:r>
            <a:rPr lang="sv-SE" sz="1000">
              <a:solidFill>
                <a:sysClr val="windowText" lastClr="000000"/>
              </a:solidFill>
              <a:latin typeface="Tw Cen MT" panose="020B0602020104020603" pitchFamily="34" charset="0"/>
            </a:rPr>
            <a:t>risker</a:t>
          </a:r>
          <a:endParaRPr lang="sv-SE" sz="1100">
            <a:solidFill>
              <a:sysClr val="windowText" lastClr="000000"/>
            </a:solidFill>
            <a:latin typeface="Tw Cen MT" panose="020B0602020104020603" pitchFamily="34" charset="0"/>
          </a:endParaRPr>
        </a:p>
      </dgm:t>
    </dgm:pt>
    <dgm:pt modelId="{0FF1C7BE-8ABE-42D7-8ECA-7A045DFA29EC}" type="parTrans" cxnId="{CE7E74B9-AF79-4D0E-AF53-482549244934}">
      <dgm:prSet/>
      <dgm:spPr/>
      <dgm:t>
        <a:bodyPr/>
        <a:lstStyle/>
        <a:p>
          <a:endParaRPr lang="sv-SE"/>
        </a:p>
      </dgm:t>
    </dgm:pt>
    <dgm:pt modelId="{A98FB9E8-2366-4345-BCF5-E9A138AF7F7C}" type="sibTrans" cxnId="{CE7E74B9-AF79-4D0E-AF53-482549244934}">
      <dgm:prSet/>
      <dgm:spPr/>
      <dgm:t>
        <a:bodyPr/>
        <a:lstStyle/>
        <a:p>
          <a:endParaRPr lang="sv-SE"/>
        </a:p>
      </dgm:t>
    </dgm:pt>
    <dgm:pt modelId="{A3790B9E-AA5F-4CAC-A6A4-463FED41F463}">
      <dgm:prSet phldrT="[Text]" custT="1"/>
      <dgm:spPr/>
      <dgm:t>
        <a:bodyPr/>
        <a:lstStyle/>
        <a:p>
          <a:r>
            <a:rPr lang="sv-SE" sz="1000">
              <a:solidFill>
                <a:sysClr val="windowText" lastClr="000000"/>
              </a:solidFill>
              <a:latin typeface="Tw Cen MT" panose="020B0602020104020603" pitchFamily="34" charset="0"/>
            </a:rPr>
            <a:t>2. Riskbeskrivning</a:t>
          </a:r>
        </a:p>
      </dgm:t>
    </dgm:pt>
    <dgm:pt modelId="{601CA642-ADBE-4B47-8652-12BF67E1BE08}" type="parTrans" cxnId="{D6BF28C8-78BE-4F1B-B0F5-C42B0D5B13DF}">
      <dgm:prSet/>
      <dgm:spPr/>
      <dgm:t>
        <a:bodyPr/>
        <a:lstStyle/>
        <a:p>
          <a:endParaRPr lang="sv-SE"/>
        </a:p>
      </dgm:t>
    </dgm:pt>
    <dgm:pt modelId="{A6877609-151B-4AA8-8F18-748D751F57F7}" type="sibTrans" cxnId="{D6BF28C8-78BE-4F1B-B0F5-C42B0D5B13DF}">
      <dgm:prSet/>
      <dgm:spPr/>
      <dgm:t>
        <a:bodyPr/>
        <a:lstStyle/>
        <a:p>
          <a:endParaRPr lang="sv-SE"/>
        </a:p>
      </dgm:t>
    </dgm:pt>
    <dgm:pt modelId="{29409F69-B978-4B94-87AB-320230AE284B}">
      <dgm:prSet phldrT="[Text]" custT="1"/>
      <dgm:spPr/>
      <dgm:t>
        <a:bodyPr/>
        <a:lstStyle/>
        <a:p>
          <a:r>
            <a:rPr lang="sv-SE" sz="1000">
              <a:solidFill>
                <a:sysClr val="windowText" lastClr="000000"/>
              </a:solidFill>
              <a:latin typeface="Tw Cen MT" panose="020B0602020104020603" pitchFamily="34" charset="0"/>
            </a:rPr>
            <a:t>3. Riskvärdering</a:t>
          </a:r>
          <a:endParaRPr lang="sv-SE" sz="1100">
            <a:solidFill>
              <a:sysClr val="windowText" lastClr="000000"/>
            </a:solidFill>
            <a:latin typeface="Tw Cen MT" panose="020B0602020104020603" pitchFamily="34" charset="0"/>
          </a:endParaRPr>
        </a:p>
      </dgm:t>
    </dgm:pt>
    <dgm:pt modelId="{83D6B99A-508C-44C3-BAF7-FC6B921E79B9}" type="parTrans" cxnId="{2002A6AE-ED60-4A44-A17B-40C2C38CC4EE}">
      <dgm:prSet/>
      <dgm:spPr/>
      <dgm:t>
        <a:bodyPr/>
        <a:lstStyle/>
        <a:p>
          <a:endParaRPr lang="sv-SE"/>
        </a:p>
      </dgm:t>
    </dgm:pt>
    <dgm:pt modelId="{D54A47EA-37DE-4708-A0BC-C78CFC8DE7B0}" type="sibTrans" cxnId="{2002A6AE-ED60-4A44-A17B-40C2C38CC4EE}">
      <dgm:prSet/>
      <dgm:spPr/>
      <dgm:t>
        <a:bodyPr/>
        <a:lstStyle/>
        <a:p>
          <a:endParaRPr lang="sv-SE"/>
        </a:p>
      </dgm:t>
    </dgm:pt>
    <dgm:pt modelId="{58163E79-1DE3-43C4-8C07-462A48C10E5E}">
      <dgm:prSet phldrT="[Text]" custT="1"/>
      <dgm:spPr/>
      <dgm:t>
        <a:bodyPr/>
        <a:lstStyle/>
        <a:p>
          <a:r>
            <a:rPr lang="sv-SE" sz="1000">
              <a:solidFill>
                <a:sysClr val="windowText" lastClr="000000"/>
              </a:solidFill>
              <a:latin typeface="Tw Cen MT" panose="020B0602020104020603" pitchFamily="34" charset="0"/>
            </a:rPr>
            <a:t>4. Upprätta kontrollplan</a:t>
          </a:r>
        </a:p>
      </dgm:t>
    </dgm:pt>
    <dgm:pt modelId="{10A67697-FF53-4A84-A04E-4C424220B552}" type="parTrans" cxnId="{E7E6B657-F742-4BF1-A424-C0FF6A6B4FCF}">
      <dgm:prSet/>
      <dgm:spPr/>
      <dgm:t>
        <a:bodyPr/>
        <a:lstStyle/>
        <a:p>
          <a:endParaRPr lang="sv-SE"/>
        </a:p>
      </dgm:t>
    </dgm:pt>
    <dgm:pt modelId="{7D9B7315-60B5-4018-B000-06E00E999EB6}" type="sibTrans" cxnId="{E7E6B657-F742-4BF1-A424-C0FF6A6B4FCF}">
      <dgm:prSet/>
      <dgm:spPr/>
      <dgm:t>
        <a:bodyPr/>
        <a:lstStyle/>
        <a:p>
          <a:endParaRPr lang="sv-SE"/>
        </a:p>
      </dgm:t>
    </dgm:pt>
    <dgm:pt modelId="{F6F16C82-C2EE-4610-952A-B0724BAAE39D}" type="pres">
      <dgm:prSet presAssocID="{CBA00EA7-9DEC-4C95-8739-AA576AF8AB07}" presName="Name0" presStyleCnt="0">
        <dgm:presLayoutVars>
          <dgm:dir/>
          <dgm:animLvl val="lvl"/>
          <dgm:resizeHandles val="exact"/>
        </dgm:presLayoutVars>
      </dgm:prSet>
      <dgm:spPr/>
    </dgm:pt>
    <dgm:pt modelId="{61A5E510-7584-4240-B2FA-B1172E89C571}" type="pres">
      <dgm:prSet presAssocID="{585A4DE9-AC06-4974-B108-02D10B04C47A}" presName="parTxOnly" presStyleLbl="node1" presStyleIdx="0" presStyleCnt="4">
        <dgm:presLayoutVars>
          <dgm:chMax val="0"/>
          <dgm:chPref val="0"/>
          <dgm:bulletEnabled val="1"/>
        </dgm:presLayoutVars>
      </dgm:prSet>
      <dgm:spPr/>
    </dgm:pt>
    <dgm:pt modelId="{AB693BFB-572B-40A7-A077-9D3F2CAC848B}" type="pres">
      <dgm:prSet presAssocID="{A98FB9E8-2366-4345-BCF5-E9A138AF7F7C}" presName="parTxOnlySpace" presStyleCnt="0"/>
      <dgm:spPr/>
    </dgm:pt>
    <dgm:pt modelId="{15F24AB1-4757-481B-8DEA-7A7F4663EFFD}" type="pres">
      <dgm:prSet presAssocID="{A3790B9E-AA5F-4CAC-A6A4-463FED41F463}" presName="parTxOnly" presStyleLbl="node1" presStyleIdx="1" presStyleCnt="4">
        <dgm:presLayoutVars>
          <dgm:chMax val="0"/>
          <dgm:chPref val="0"/>
          <dgm:bulletEnabled val="1"/>
        </dgm:presLayoutVars>
      </dgm:prSet>
      <dgm:spPr/>
    </dgm:pt>
    <dgm:pt modelId="{0E7ABF5C-C834-4121-A6FE-947A7BAC8E56}" type="pres">
      <dgm:prSet presAssocID="{A6877609-151B-4AA8-8F18-748D751F57F7}" presName="parTxOnlySpace" presStyleCnt="0"/>
      <dgm:spPr/>
    </dgm:pt>
    <dgm:pt modelId="{70FDAA69-A5E0-4E18-90FE-98BFC14B0225}" type="pres">
      <dgm:prSet presAssocID="{29409F69-B978-4B94-87AB-320230AE284B}" presName="parTxOnly" presStyleLbl="node1" presStyleIdx="2" presStyleCnt="4">
        <dgm:presLayoutVars>
          <dgm:chMax val="0"/>
          <dgm:chPref val="0"/>
          <dgm:bulletEnabled val="1"/>
        </dgm:presLayoutVars>
      </dgm:prSet>
      <dgm:spPr/>
    </dgm:pt>
    <dgm:pt modelId="{7B9C79BD-C52A-4DF5-B6B8-E532418377EA}" type="pres">
      <dgm:prSet presAssocID="{D54A47EA-37DE-4708-A0BC-C78CFC8DE7B0}" presName="parTxOnlySpace" presStyleCnt="0"/>
      <dgm:spPr/>
    </dgm:pt>
    <dgm:pt modelId="{C5A15E2B-6DE2-4A7E-A2B8-18729B3E96EA}" type="pres">
      <dgm:prSet presAssocID="{58163E79-1DE3-43C4-8C07-462A48C10E5E}" presName="parTxOnly" presStyleLbl="node1" presStyleIdx="3" presStyleCnt="4">
        <dgm:presLayoutVars>
          <dgm:chMax val="0"/>
          <dgm:chPref val="0"/>
          <dgm:bulletEnabled val="1"/>
        </dgm:presLayoutVars>
      </dgm:prSet>
      <dgm:spPr/>
    </dgm:pt>
  </dgm:ptLst>
  <dgm:cxnLst>
    <dgm:cxn modelId="{0D146225-45C1-4514-871D-63F92E428483}" type="presOf" srcId="{A3790B9E-AA5F-4CAC-A6A4-463FED41F463}" destId="{15F24AB1-4757-481B-8DEA-7A7F4663EFFD}" srcOrd="0" destOrd="0" presId="urn:microsoft.com/office/officeart/2005/8/layout/chevron1"/>
    <dgm:cxn modelId="{E7E6B657-F742-4BF1-A424-C0FF6A6B4FCF}" srcId="{CBA00EA7-9DEC-4C95-8739-AA576AF8AB07}" destId="{58163E79-1DE3-43C4-8C07-462A48C10E5E}" srcOrd="3" destOrd="0" parTransId="{10A67697-FF53-4A84-A04E-4C424220B552}" sibTransId="{7D9B7315-60B5-4018-B000-06E00E999EB6}"/>
    <dgm:cxn modelId="{68507C81-CF70-4304-AF98-6D7DA94D85D0}" type="presOf" srcId="{585A4DE9-AC06-4974-B108-02D10B04C47A}" destId="{61A5E510-7584-4240-B2FA-B1172E89C571}" srcOrd="0" destOrd="0" presId="urn:microsoft.com/office/officeart/2005/8/layout/chevron1"/>
    <dgm:cxn modelId="{B242549E-5C2B-497C-8041-875AC8104507}" type="presOf" srcId="{CBA00EA7-9DEC-4C95-8739-AA576AF8AB07}" destId="{F6F16C82-C2EE-4610-952A-B0724BAAE39D}" srcOrd="0" destOrd="0" presId="urn:microsoft.com/office/officeart/2005/8/layout/chevron1"/>
    <dgm:cxn modelId="{7B7D1FAC-F67A-44ED-B94B-77CA13C8EC6F}" type="presOf" srcId="{29409F69-B978-4B94-87AB-320230AE284B}" destId="{70FDAA69-A5E0-4E18-90FE-98BFC14B0225}" srcOrd="0" destOrd="0" presId="urn:microsoft.com/office/officeart/2005/8/layout/chevron1"/>
    <dgm:cxn modelId="{2002A6AE-ED60-4A44-A17B-40C2C38CC4EE}" srcId="{CBA00EA7-9DEC-4C95-8739-AA576AF8AB07}" destId="{29409F69-B978-4B94-87AB-320230AE284B}" srcOrd="2" destOrd="0" parTransId="{83D6B99A-508C-44C3-BAF7-FC6B921E79B9}" sibTransId="{D54A47EA-37DE-4708-A0BC-C78CFC8DE7B0}"/>
    <dgm:cxn modelId="{CE7E74B9-AF79-4D0E-AF53-482549244934}" srcId="{CBA00EA7-9DEC-4C95-8739-AA576AF8AB07}" destId="{585A4DE9-AC06-4974-B108-02D10B04C47A}" srcOrd="0" destOrd="0" parTransId="{0FF1C7BE-8ABE-42D7-8ECA-7A045DFA29EC}" sibTransId="{A98FB9E8-2366-4345-BCF5-E9A138AF7F7C}"/>
    <dgm:cxn modelId="{D6BF28C8-78BE-4F1B-B0F5-C42B0D5B13DF}" srcId="{CBA00EA7-9DEC-4C95-8739-AA576AF8AB07}" destId="{A3790B9E-AA5F-4CAC-A6A4-463FED41F463}" srcOrd="1" destOrd="0" parTransId="{601CA642-ADBE-4B47-8652-12BF67E1BE08}" sibTransId="{A6877609-151B-4AA8-8F18-748D751F57F7}"/>
    <dgm:cxn modelId="{B9A1A7F2-9D00-4541-8F32-60B46CCD94FD}" type="presOf" srcId="{58163E79-1DE3-43C4-8C07-462A48C10E5E}" destId="{C5A15E2B-6DE2-4A7E-A2B8-18729B3E96EA}" srcOrd="0" destOrd="0" presId="urn:microsoft.com/office/officeart/2005/8/layout/chevron1"/>
    <dgm:cxn modelId="{4C760DB8-0B65-4F6F-AA60-6BA81F8E5555}" type="presParOf" srcId="{F6F16C82-C2EE-4610-952A-B0724BAAE39D}" destId="{61A5E510-7584-4240-B2FA-B1172E89C571}" srcOrd="0" destOrd="0" presId="urn:microsoft.com/office/officeart/2005/8/layout/chevron1"/>
    <dgm:cxn modelId="{200B10A1-5E71-4057-87CE-6082E3FAED32}" type="presParOf" srcId="{F6F16C82-C2EE-4610-952A-B0724BAAE39D}" destId="{AB693BFB-572B-40A7-A077-9D3F2CAC848B}" srcOrd="1" destOrd="0" presId="urn:microsoft.com/office/officeart/2005/8/layout/chevron1"/>
    <dgm:cxn modelId="{ABE9B97E-906C-4812-BB53-DF835A5F63F0}" type="presParOf" srcId="{F6F16C82-C2EE-4610-952A-B0724BAAE39D}" destId="{15F24AB1-4757-481B-8DEA-7A7F4663EFFD}" srcOrd="2" destOrd="0" presId="urn:microsoft.com/office/officeart/2005/8/layout/chevron1"/>
    <dgm:cxn modelId="{A74BA06C-B410-47B0-A854-E14ACD1AA443}" type="presParOf" srcId="{F6F16C82-C2EE-4610-952A-B0724BAAE39D}" destId="{0E7ABF5C-C834-4121-A6FE-947A7BAC8E56}" srcOrd="3" destOrd="0" presId="urn:microsoft.com/office/officeart/2005/8/layout/chevron1"/>
    <dgm:cxn modelId="{5452CBAA-E40B-4DFD-AF3A-7B85D30C1443}" type="presParOf" srcId="{F6F16C82-C2EE-4610-952A-B0724BAAE39D}" destId="{70FDAA69-A5E0-4E18-90FE-98BFC14B0225}" srcOrd="4" destOrd="0" presId="urn:microsoft.com/office/officeart/2005/8/layout/chevron1"/>
    <dgm:cxn modelId="{56BE56F3-570A-4989-8C9E-A1F79125C1A9}" type="presParOf" srcId="{F6F16C82-C2EE-4610-952A-B0724BAAE39D}" destId="{7B9C79BD-C52A-4DF5-B6B8-E532418377EA}" srcOrd="5" destOrd="0" presId="urn:microsoft.com/office/officeart/2005/8/layout/chevron1"/>
    <dgm:cxn modelId="{85864FD0-6DBA-4C6B-A2B0-CA4992793C11}" type="presParOf" srcId="{F6F16C82-C2EE-4610-952A-B0724BAAE39D}" destId="{C5A15E2B-6DE2-4A7E-A2B8-18729B3E96EA}" srcOrd="6"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5E510-7584-4240-B2FA-B1172E89C571}">
      <dsp:nvSpPr>
        <dsp:cNvPr id="0" name=""/>
        <dsp:cNvSpPr/>
      </dsp:nvSpPr>
      <dsp:spPr>
        <a:xfrm>
          <a:off x="2544" y="96214"/>
          <a:ext cx="1481435" cy="592574"/>
        </a:xfrm>
        <a:prstGeom prst="chevron">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Text" lastClr="000000"/>
              </a:solidFill>
              <a:latin typeface="Tw Cen MT" panose="020B0602020104020603" pitchFamily="34" charset="0"/>
            </a:rPr>
            <a:t>1. Identifiera</a:t>
          </a:r>
          <a:r>
            <a:rPr lang="sv-SE" sz="1100" kern="1200">
              <a:solidFill>
                <a:sysClr val="windowText" lastClr="000000"/>
              </a:solidFill>
            </a:rPr>
            <a:t> </a:t>
          </a:r>
          <a:r>
            <a:rPr lang="sv-SE" sz="1000" kern="1200">
              <a:solidFill>
                <a:sysClr val="windowText" lastClr="000000"/>
              </a:solidFill>
              <a:latin typeface="Tw Cen MT" panose="020B0602020104020603" pitchFamily="34" charset="0"/>
            </a:rPr>
            <a:t>risker</a:t>
          </a:r>
          <a:endParaRPr lang="sv-SE" sz="1100" kern="1200">
            <a:solidFill>
              <a:sysClr val="windowText" lastClr="000000"/>
            </a:solidFill>
            <a:latin typeface="Tw Cen MT" panose="020B0602020104020603" pitchFamily="34" charset="0"/>
          </a:endParaRPr>
        </a:p>
      </dsp:txBody>
      <dsp:txXfrm>
        <a:off x="298831" y="96214"/>
        <a:ext cx="888861" cy="592574"/>
      </dsp:txXfrm>
    </dsp:sp>
    <dsp:sp modelId="{15F24AB1-4757-481B-8DEA-7A7F4663EFFD}">
      <dsp:nvSpPr>
        <dsp:cNvPr id="0" name=""/>
        <dsp:cNvSpPr/>
      </dsp:nvSpPr>
      <dsp:spPr>
        <a:xfrm>
          <a:off x="1335836" y="96214"/>
          <a:ext cx="1481435" cy="592574"/>
        </a:xfrm>
        <a:prstGeom prst="chevron">
          <a:avLst/>
        </a:prstGeom>
        <a:solidFill>
          <a:schemeClr val="accent3">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Text" lastClr="000000"/>
              </a:solidFill>
              <a:latin typeface="Tw Cen MT" panose="020B0602020104020603" pitchFamily="34" charset="0"/>
            </a:rPr>
            <a:t>2. Riskbeskrivning</a:t>
          </a:r>
        </a:p>
      </dsp:txBody>
      <dsp:txXfrm>
        <a:off x="1632123" y="96214"/>
        <a:ext cx="888861" cy="592574"/>
      </dsp:txXfrm>
    </dsp:sp>
    <dsp:sp modelId="{70FDAA69-A5E0-4E18-90FE-98BFC14B0225}">
      <dsp:nvSpPr>
        <dsp:cNvPr id="0" name=""/>
        <dsp:cNvSpPr/>
      </dsp:nvSpPr>
      <dsp:spPr>
        <a:xfrm>
          <a:off x="2669128" y="96214"/>
          <a:ext cx="1481435" cy="592574"/>
        </a:xfrm>
        <a:prstGeom prst="chevron">
          <a:avLst/>
        </a:prstGeom>
        <a:solidFill>
          <a:schemeClr val="accent3">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Text" lastClr="000000"/>
              </a:solidFill>
              <a:latin typeface="Tw Cen MT" panose="020B0602020104020603" pitchFamily="34" charset="0"/>
            </a:rPr>
            <a:t>3. Riskvärdering</a:t>
          </a:r>
          <a:endParaRPr lang="sv-SE" sz="1100" kern="1200">
            <a:solidFill>
              <a:sysClr val="windowText" lastClr="000000"/>
            </a:solidFill>
            <a:latin typeface="Tw Cen MT" panose="020B0602020104020603" pitchFamily="34" charset="0"/>
          </a:endParaRPr>
        </a:p>
      </dsp:txBody>
      <dsp:txXfrm>
        <a:off x="2965415" y="96214"/>
        <a:ext cx="888861" cy="592574"/>
      </dsp:txXfrm>
    </dsp:sp>
    <dsp:sp modelId="{C5A15E2B-6DE2-4A7E-A2B8-18729B3E96EA}">
      <dsp:nvSpPr>
        <dsp:cNvPr id="0" name=""/>
        <dsp:cNvSpPr/>
      </dsp:nvSpPr>
      <dsp:spPr>
        <a:xfrm>
          <a:off x="4002419" y="96214"/>
          <a:ext cx="1481435" cy="592574"/>
        </a:xfrm>
        <a:prstGeom prst="chevron">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sv-SE" sz="1000" kern="1200">
              <a:solidFill>
                <a:sysClr val="windowText" lastClr="000000"/>
              </a:solidFill>
              <a:latin typeface="Tw Cen MT" panose="020B0602020104020603" pitchFamily="34" charset="0"/>
            </a:rPr>
            <a:t>4. Upprätta kontrollplan</a:t>
          </a:r>
        </a:p>
      </dsp:txBody>
      <dsp:txXfrm>
        <a:off x="4298706" y="96214"/>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0.08902</cdr:x>
      <cdr:y>0.89246</cdr:y>
    </cdr:from>
    <cdr:to>
      <cdr:x>0.57325</cdr:x>
      <cdr:y>0.97743</cdr:y>
    </cdr:to>
    <cdr:sp macro="" textlink="">
      <cdr:nvSpPr>
        <cdr:cNvPr id="3" name="Textruta 6"/>
        <cdr:cNvSpPr txBox="1"/>
      </cdr:nvSpPr>
      <cdr:spPr>
        <a:xfrm xmlns:a="http://schemas.openxmlformats.org/drawingml/2006/main">
          <a:off x="508959" y="4433977"/>
          <a:ext cx="2768600" cy="422119"/>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75000"/>
            </a:schemeClr>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sv-SE" sz="1000" b="1">
              <a:effectLst/>
              <a:latin typeface="Tw Cen MT" panose="020B0602020104020603" pitchFamily="34" charset="0"/>
              <a:ea typeface="Calibri" panose="020F0502020204030204" pitchFamily="34" charset="0"/>
              <a:cs typeface="Arial" panose="020B0604020202020204" pitchFamily="34" charset="0"/>
            </a:rPr>
            <a:t>Mars-oktober</a:t>
          </a:r>
          <a:endParaRPr lang="sv-SE" sz="1200">
            <a:effectLst/>
            <a:latin typeface="Garamond" panose="02020404030301010803" pitchFamily="18" charset="0"/>
            <a:ea typeface="Calibri" panose="020F0502020204030204" pitchFamily="34" charset="0"/>
            <a:cs typeface="Times New Roman" panose="02020603050405020304" pitchFamily="18" charset="0"/>
          </a:endParaRPr>
        </a:p>
        <a:p xmlns:a="http://schemas.openxmlformats.org/drawingml/2006/main">
          <a:r>
            <a:rPr lang="sv-SE" sz="1000">
              <a:effectLst/>
              <a:latin typeface="Tw Cen MT" panose="020B0602020104020603" pitchFamily="34" charset="0"/>
              <a:ea typeface="Calibri" panose="020F0502020204030204" pitchFamily="34" charset="0"/>
              <a:cs typeface="Arial" panose="020B0604020202020204" pitchFamily="34" charset="0"/>
            </a:rPr>
            <a:t>Genomförande</a:t>
          </a:r>
          <a:r>
            <a:rPr lang="sv-SE" sz="1000" baseline="0">
              <a:effectLst/>
              <a:latin typeface="Tw Cen MT" panose="020B0602020104020603" pitchFamily="34" charset="0"/>
              <a:ea typeface="Calibri" panose="020F0502020204030204" pitchFamily="34" charset="0"/>
              <a:cs typeface="Arial" panose="020B0604020202020204" pitchFamily="34" charset="0"/>
            </a:rPr>
            <a:t> av kontroller (förvaltning).</a:t>
          </a:r>
          <a:endParaRPr lang="sv-SE" sz="1200">
            <a:effectLst/>
            <a:latin typeface="Garamond" panose="02020404030301010803" pitchFamily="18" charset="0"/>
            <a:ea typeface="Calibri" panose="020F0502020204030204" pitchFamily="34" charset="0"/>
            <a:cs typeface="Times New Roman" panose="02020603050405020304" pitchFamily="18" charset="0"/>
          </a:endParaRPr>
        </a:p>
        <a:p xmlns:a="http://schemas.openxmlformats.org/drawingml/2006/main">
          <a:r>
            <a:rPr lang="sv-SE" sz="900" i="1">
              <a:effectLst/>
              <a:latin typeface="Arial" panose="020B0604020202020204" pitchFamily="34" charset="0"/>
              <a:ea typeface="Calibri" panose="020F0502020204030204" pitchFamily="34" charset="0"/>
              <a:cs typeface="Times New Roman" panose="02020603050405020304" pitchFamily="18" charset="0"/>
            </a:rPr>
            <a:t> </a:t>
          </a:r>
          <a:endParaRPr lang="sv-SE" sz="1200">
            <a:effectLst/>
            <a:latin typeface="Garamond" panose="02020404030301010803" pitchFamily="18"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skrivning xmlns="8c2ab07d-bdd1-4d7a-aea0-5b6d428fdf8c">Mall för styrdokument såsom reglementen, policy, strategiska planer med mera.</Beskrivning>
    <SharedWithUsers xmlns="9b9576ed-d0dd-4291-85ce-1ad1cd6978e9">
      <UserInfo>
        <DisplayName>Marie Elofsson</DisplayName>
        <AccountId>1459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0347765882F1B418E9B6B8EEA691F6A" ma:contentTypeVersion="6" ma:contentTypeDescription="Skapa ett nytt dokument." ma:contentTypeScope="" ma:versionID="1e0f91d7a18922dfb3ba591da05572e8">
  <xsd:schema xmlns:xsd="http://www.w3.org/2001/XMLSchema" xmlns:xs="http://www.w3.org/2001/XMLSchema" xmlns:p="http://schemas.microsoft.com/office/2006/metadata/properties" xmlns:ns2="8c2ab07d-bdd1-4d7a-aea0-5b6d428fdf8c" xmlns:ns3="9b9576ed-d0dd-4291-85ce-1ad1cd6978e9" xmlns:ns4="23af0dd7-bbb1-47cb-8943-7eaecd1ecc3e" targetNamespace="http://schemas.microsoft.com/office/2006/metadata/properties" ma:root="true" ma:fieldsID="06a4597f71bc435e4246120406086fb4" ns2:_="" ns3:_="" ns4:_="">
    <xsd:import namespace="8c2ab07d-bdd1-4d7a-aea0-5b6d428fdf8c"/>
    <xsd:import namespace="9b9576ed-d0dd-4291-85ce-1ad1cd6978e9"/>
    <xsd:import namespace="23af0dd7-bbb1-47cb-8943-7eaecd1ecc3e"/>
    <xsd:element name="properties">
      <xsd:complexType>
        <xsd:sequence>
          <xsd:element name="documentManagement">
            <xsd:complexType>
              <xsd:all>
                <xsd:element ref="ns2:Beskrivning"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ab07d-bdd1-4d7a-aea0-5b6d428fdf8c" elementFormDefault="qualified">
    <xsd:import namespace="http://schemas.microsoft.com/office/2006/documentManagement/types"/>
    <xsd:import namespace="http://schemas.microsoft.com/office/infopath/2007/PartnerControls"/>
    <xsd:element name="Beskrivning" ma:index="8" nillable="true" ma:displayName="Beskrivning" ma:internalName="Beskriv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576ed-d0dd-4291-85ce-1ad1cd6978e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af0dd7-bbb1-47cb-8943-7eaecd1ecc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CE25D-DD82-4B72-A600-0D19C7E0EE3C}">
  <ds:schemaRefs>
    <ds:schemaRef ds:uri="http://schemas.microsoft.com/sharepoint/v3/contenttype/forms"/>
  </ds:schemaRefs>
</ds:datastoreItem>
</file>

<file path=customXml/itemProps2.xml><?xml version="1.0" encoding="utf-8"?>
<ds:datastoreItem xmlns:ds="http://schemas.openxmlformats.org/officeDocument/2006/customXml" ds:itemID="{A9C63F04-356C-4C16-B2A2-8851EED700D6}">
  <ds:schemaRefs>
    <ds:schemaRef ds:uri="http://schemas.microsoft.com/office/2006/metadata/properties"/>
    <ds:schemaRef ds:uri="http://schemas.microsoft.com/office/infopath/2007/PartnerControls"/>
    <ds:schemaRef ds:uri="8c2ab07d-bdd1-4d7a-aea0-5b6d428fdf8c"/>
    <ds:schemaRef ds:uri="9b9576ed-d0dd-4291-85ce-1ad1cd6978e9"/>
  </ds:schemaRefs>
</ds:datastoreItem>
</file>

<file path=customXml/itemProps3.xml><?xml version="1.0" encoding="utf-8"?>
<ds:datastoreItem xmlns:ds="http://schemas.openxmlformats.org/officeDocument/2006/customXml" ds:itemID="{BF919B36-0AC2-4BF6-9094-F80005A8966C}">
  <ds:schemaRefs>
    <ds:schemaRef ds:uri="http://schemas.openxmlformats.org/officeDocument/2006/bibliography"/>
  </ds:schemaRefs>
</ds:datastoreItem>
</file>

<file path=customXml/itemProps4.xml><?xml version="1.0" encoding="utf-8"?>
<ds:datastoreItem xmlns:ds="http://schemas.openxmlformats.org/officeDocument/2006/customXml" ds:itemID="{92467654-14A2-40A9-8417-B480512AA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ab07d-bdd1-4d7a-aea0-5b6d428fdf8c"/>
    <ds:schemaRef ds:uri="9b9576ed-d0dd-4291-85ce-1ad1cd6978e9"/>
    <ds:schemaRef ds:uri="23af0dd7-bbb1-47cb-8943-7eaecd1ec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2380</Words>
  <Characters>12617</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
    </vt:vector>
  </TitlesOfParts>
  <Company>MOA</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 Färje</dc:creator>
  <cp:lastModifiedBy>Tove Färje</cp:lastModifiedBy>
  <cp:revision>25</cp:revision>
  <cp:lastPrinted>2012-02-29T14:08:00Z</cp:lastPrinted>
  <dcterms:created xsi:type="dcterms:W3CDTF">2023-09-26T14:08:00Z</dcterms:created>
  <dcterms:modified xsi:type="dcterms:W3CDTF">2023-10-16T09:04:00Z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0x01010030347765882F1B418E9B6B8EEA691F6A</vt:lpwstr>
  </property>
</Properties>
</file>